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exact"/>
        <w:jc w:val="center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800" w:lineRule="exact"/>
        <w:jc w:val="center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800" w:lineRule="exact"/>
        <w:jc w:val="center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800" w:lineRule="exact"/>
        <w:jc w:val="center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800" w:lineRule="exact"/>
        <w:jc w:val="center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凤农字〔2020〕117号</w:t>
      </w:r>
    </w:p>
    <w:p>
      <w:pPr>
        <w:widowControl/>
        <w:spacing w:line="800" w:lineRule="exact"/>
        <w:jc w:val="center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cs="Times New Roman" w:asciiTheme="majorEastAsia" w:hAnsiTheme="majorEastAsia" w:eastAsiaTheme="majorEastAsia"/>
          <w:kern w:val="0"/>
          <w:sz w:val="44"/>
          <w:szCs w:val="44"/>
          <w:shd w:val="clear" w:color="auto" w:fill="FFFFFF"/>
          <w:lang w:bidi="ar"/>
        </w:rPr>
      </w:pPr>
      <w:r>
        <w:rPr>
          <w:rFonts w:cs="Times New Roman" w:asciiTheme="majorEastAsia" w:hAnsiTheme="majorEastAsia" w:eastAsiaTheme="majorEastAsia"/>
          <w:kern w:val="0"/>
          <w:sz w:val="44"/>
          <w:szCs w:val="44"/>
          <w:shd w:val="clear" w:color="auto" w:fill="FFFFFF"/>
          <w:lang w:bidi="ar"/>
        </w:rPr>
        <w:t>关于开展安全生产大排查大整治的</w:t>
      </w:r>
    </w:p>
    <w:p>
      <w:pPr>
        <w:widowControl/>
        <w:shd w:val="clear" w:color="auto" w:fill="FFFFFF"/>
        <w:spacing w:line="600" w:lineRule="exact"/>
        <w:jc w:val="center"/>
        <w:rPr>
          <w:rFonts w:cs="Times New Roman" w:asciiTheme="majorEastAsia" w:hAnsiTheme="majorEastAsia" w:eastAsiaTheme="majorEastAsia"/>
          <w:sz w:val="44"/>
          <w:szCs w:val="44"/>
        </w:rPr>
      </w:pPr>
      <w:r>
        <w:rPr>
          <w:rFonts w:cs="Times New Roman" w:asciiTheme="majorEastAsia" w:hAnsiTheme="majorEastAsia" w:eastAsiaTheme="majorEastAsia"/>
          <w:kern w:val="0"/>
          <w:sz w:val="44"/>
          <w:szCs w:val="44"/>
          <w:shd w:val="clear" w:color="auto" w:fill="FFFFFF"/>
          <w:lang w:bidi="ar"/>
        </w:rPr>
        <w:t>通知</w:t>
      </w:r>
    </w:p>
    <w:p>
      <w:pPr>
        <w:pStyle w:val="8"/>
      </w:pPr>
    </w:p>
    <w:p>
      <w:pPr>
        <w:widowControl/>
        <w:spacing w:line="800" w:lineRule="exact"/>
        <w:rPr>
          <w:rFonts w:ascii="Times New Roman" w:hAnsi="Times New Roman" w:eastAsia="仿宋_GB2312" w:cs="Times New Roman"/>
          <w:bCs/>
          <w:kern w:val="0"/>
          <w:sz w:val="24"/>
        </w:rPr>
      </w:pPr>
    </w:p>
    <w:p>
      <w:pPr>
        <w:pStyle w:val="7"/>
        <w:widowControl/>
        <w:spacing w:beforeAutospacing="0" w:afterAutospacing="0" w:line="600" w:lineRule="exact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局属单位、有关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股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室，经开区及各乡镇农技推广服务中心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：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现将农业农村局《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关于开展安全生产大排查大整治的通知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》印发给你们，请结合本单位实际情况，认真组织实施。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 xml:space="preserve"> </w:t>
      </w:r>
    </w:p>
    <w:p>
      <w:pPr>
        <w:pStyle w:val="7"/>
        <w:widowControl/>
        <w:spacing w:beforeAutospacing="0" w:afterAutospacing="0" w:line="600" w:lineRule="exact"/>
        <w:ind w:firstLine="5120" w:firstLineChars="1600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凤台县农业农村局</w:t>
      </w:r>
    </w:p>
    <w:p>
      <w:pPr>
        <w:pStyle w:val="7"/>
        <w:widowControl/>
        <w:spacing w:beforeAutospacing="0" w:afterAutospacing="0" w:line="600" w:lineRule="exact"/>
        <w:ind w:firstLine="5280" w:firstLineChars="165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2020年7月9日</w:t>
      </w:r>
    </w:p>
    <w:p>
      <w:pPr>
        <w:pStyle w:val="7"/>
        <w:widowControl/>
        <w:spacing w:beforeAutospacing="0" w:afterAutospacing="0" w:line="600" w:lineRule="exact"/>
        <w:jc w:val="both"/>
        <w:rPr>
          <w:rFonts w:ascii="Times New Roman" w:hAnsi="Times New Roman" w:eastAsia="微软雅黑"/>
        </w:rPr>
      </w:pPr>
      <w:r>
        <w:fldChar w:fldCharType="begin"/>
      </w:r>
      <w:r>
        <w:instrText xml:space="preserve"> HYPERLINK "http://www.nantong.gov.cn/rdxrmzf/aqscjgzf/content/201a770a-6a33-44c0-a893-ee94a5609449.html" \o "微信"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"http://www.nantong.gov.cn/rdxrmzf/aqscjgzf/content/201a770a-6a33-44c0-a893-ee94a5609449.html" \o "新浪微博" </w:instrText>
      </w:r>
      <w:r>
        <w:fldChar w:fldCharType="separate"/>
      </w:r>
      <w:r>
        <w:fldChar w:fldCharType="end"/>
      </w:r>
    </w:p>
    <w:p>
      <w:pPr>
        <w:pStyle w:val="7"/>
        <w:widowControl/>
        <w:shd w:val="clear" w:color="auto" w:fill="FFFFFF"/>
        <w:spacing w:beforeAutospacing="0" w:after="218" w:afterLines="70" w:afterAutospacing="0" w:line="600" w:lineRule="exact"/>
        <w:jc w:val="both"/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="218" w:afterLines="70" w:afterAutospacing="0" w:line="600" w:lineRule="exact"/>
        <w:jc w:val="both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cs="Times New Roman" w:asciiTheme="majorEastAsia" w:hAnsiTheme="majorEastAsia" w:eastAsiaTheme="majorEastAsia"/>
          <w:kern w:val="0"/>
          <w:sz w:val="44"/>
          <w:szCs w:val="44"/>
          <w:shd w:val="clear" w:color="auto" w:fill="FFFFFF"/>
          <w:lang w:bidi="ar"/>
        </w:rPr>
      </w:pPr>
      <w:r>
        <w:rPr>
          <w:rFonts w:cs="Times New Roman" w:asciiTheme="majorEastAsia" w:hAnsiTheme="majorEastAsia" w:eastAsiaTheme="majorEastAsia"/>
          <w:kern w:val="0"/>
          <w:sz w:val="44"/>
          <w:szCs w:val="44"/>
          <w:shd w:val="clear" w:color="auto" w:fill="FFFFFF"/>
          <w:lang w:bidi="ar"/>
        </w:rPr>
        <w:t>关于开展安全生产大排查大整治的</w:t>
      </w:r>
    </w:p>
    <w:p>
      <w:pPr>
        <w:widowControl/>
        <w:shd w:val="clear" w:color="auto" w:fill="FFFFFF"/>
        <w:spacing w:line="600" w:lineRule="exact"/>
        <w:jc w:val="center"/>
        <w:rPr>
          <w:rFonts w:cs="Times New Roman" w:asciiTheme="majorEastAsia" w:hAnsiTheme="majorEastAsia" w:eastAsiaTheme="majorEastAsia"/>
          <w:sz w:val="44"/>
          <w:szCs w:val="44"/>
        </w:rPr>
      </w:pPr>
      <w:r>
        <w:rPr>
          <w:rFonts w:cs="Times New Roman" w:asciiTheme="majorEastAsia" w:hAnsiTheme="majorEastAsia" w:eastAsiaTheme="majorEastAsia"/>
          <w:kern w:val="0"/>
          <w:sz w:val="44"/>
          <w:szCs w:val="44"/>
          <w:shd w:val="clear" w:color="auto" w:fill="FFFFFF"/>
          <w:lang w:bidi="ar"/>
        </w:rPr>
        <w:t>通知</w:t>
      </w:r>
    </w:p>
    <w:p>
      <w:pPr>
        <w:pStyle w:val="7"/>
        <w:widowControl/>
        <w:spacing w:beforeAutospacing="0" w:afterAutospacing="0" w:line="60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针对最近县内连续发生两起死亡5人的较大影响的安全事故，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按照《关于立即开展全县安全生产大排查大整治的通知》（凤安〔2020〕5号）文件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要求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范围深入开展安全生产大排查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大整治，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横道边、竖到底排查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各类安全隐患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，彻底杜绝各领域盲区漏点，坚决防止安全生产事故发生，确保全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安全生产形势平稳。从即日起至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上旬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，在全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范围内开展安全生产大排查大整治工作。现将有关事项通知如下：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一、总体要求和目标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认真贯彻落实习近平总书记关于安全生产的重要讲话精神，以杜绝较大以上事故、遏制一般事故为目标，坚持企业自查自改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为主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、全面排查与重点整治相结合、监督检查与严格执法相结合的原则，开展全方位的安全生产大检查、大排查、大整治，全面排查整治各类事故隐患，确保全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安全生产形势平稳有序。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二、排查整治范围和重点内容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大排查大整治范围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大排查大整治的范围覆盖全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所有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单位，尤其对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渔业、农业机械、农业合作生产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组织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重点排查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（二）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大排查大整治内容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重点检查本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单位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安全生产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组织建设情况，制度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落实情况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，应急预案演练，安全隐患整改措施、信息上报及时准确等基本情况。各单位要结合实际情况对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执行国家有关安全生产法律法规和标准规范情况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进行自查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对自查的安全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隐患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建立整改措施情况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；牵头负责的重点行业领域安全生产专项整治工作进展情况；各相关单位应急值守情况等。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三、大排查大整治方式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各有关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单位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要按照“管行业必须管安全、管业务必须管安全、管生产经营必须管安全”要求，结合本本单位实际，制定大排查大整治实施方案，细化检查整治重点内容，发现事故隐患和安全生产违法行为，应及时依法依规进行处理，确保安全生产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（安全生产大排查大整治督查分工表见附件）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四、工作要求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（一）提高政治站位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要深入贯彻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上级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的决策部署，以高度的政治责任感、使命感和紧迫感，对当前大排查大整治进行再部署、再检查、再落实，坚决防范遏制事故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发生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（二）聚焦重点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单位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各单位要紧盯问题隐患和薄弱环节，加大监督检查力度，加强源头治理、综合治理、精准治理，确保重点行业领域安全生产形势平稳可控。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（三）深化排查整治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各单位要坚决克服麻痹厌战情绪，坚持问题导向、标本兼治，全面彻底、不留死角。加大对问题隐患的整改力度，对安全生产发现的问题要建立清单管理、及时更新、闭环整改的动态机制，确保隐患见底、措施到底、整治彻底。要严肃事故查处和责任追究，对存在重大隐患整改不力、严重违法违规行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加大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管理，联合惩戒。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（四）加强应急战备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各单位要进一步加强安全生产、应急管理工作，健全完善应急预案，实现政府预案和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本单位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预案的无缝衔接，并组织开展针对性演练。要健全完善应急协调联动机制，建立健全预测、预报、预警、监测机制，组织开展实战演习，优化协同体系、统筹资源保障、增强应对能力。要对应急装备逐一进行梳理检查，关键时刻拉得出、用得上、打得赢。要严格执行领导干部到岗带班制度、值班和事故报告制度，确保安全生产信息及时、准确、畅通。要进一步加大宣传力度，增强安全意识，提高事故防范应对能力。要前置应急救援力量，强化应急物资、装备和人员准备，时刻保持战备状态，一旦发生生产安全事故，迅速启动预案、果断采取措施、及时控制险情，第一时间有力有序有效处置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）加强信息报送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。</w:t>
      </w:r>
    </w:p>
    <w:p>
      <w:pPr>
        <w:pStyle w:val="7"/>
        <w:widowControl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各单位要把安全生产大排查、大整治方案于7月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9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日，安全隐患排查统计表于每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周四下午下班前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、工作总结于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10前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局安全办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。联系人：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李儒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，电话：86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22675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，邮箱：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8233405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@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QQ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.com。</w:t>
      </w:r>
    </w:p>
    <w:p>
      <w:pPr>
        <w:pStyle w:val="7"/>
        <w:widowControl/>
        <w:wordWrap w:val="0"/>
        <w:spacing w:beforeAutospacing="0" w:afterAutospacing="0" w:line="600" w:lineRule="exact"/>
        <w:ind w:right="1033" w:rightChars="49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 xml:space="preserve">  </w:t>
      </w: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rPr>
          <w:rFonts w:hint="eastAsia" w:ascii="Times New Roman" w:hAnsi="Times New Roman" w:cs="Times New Roman"/>
        </w:rPr>
      </w:pPr>
    </w:p>
    <w:p>
      <w:pPr>
        <w:spacing w:line="240" w:lineRule="atLeast"/>
        <w:jc w:val="center"/>
        <w:rPr>
          <w:rFonts w:hint="eastAsia" w:asciiTheme="majorEastAsia" w:hAnsiTheme="majorEastAsia" w:eastAsiaTheme="majorEastAsia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44"/>
          <w:szCs w:val="44"/>
          <w:shd w:val="clear" w:color="auto" w:fill="FFFFFF"/>
        </w:rPr>
        <w:t>安全生产大排查大整治督查分工表</w:t>
      </w:r>
    </w:p>
    <w:tbl>
      <w:tblPr>
        <w:tblStyle w:val="9"/>
        <w:tblW w:w="92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"/>
        <w:gridCol w:w="992"/>
        <w:gridCol w:w="1276"/>
        <w:gridCol w:w="992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分组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组长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督查单位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责任人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督查内容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第一组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陈西香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苏胜久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陈景道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园艺场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桂  鹏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1、家庭式商铺（小作坊）安全情况；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2、场区危房情况；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3、电路消防隐患；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4、防溺水。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小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麦</w:t>
            </w:r>
            <w:r>
              <w:rPr>
                <w:rFonts w:hint="eastAsia" w:ascii="Times New Roman" w:hAnsi="Times New Roman" w:cs="Times New Roman"/>
                <w:sz w:val="24"/>
              </w:rPr>
              <w:t>场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方于标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1、沉陷区危房搬迁安全；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2、家庭式商铺（小作坊）安全情况；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3、电路消防隐患；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4、防溺水。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农业园区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1、有限空间中毒窒息；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2、防溺水事故；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3、园区企业用工安全。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第二组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朱荣兴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刘胜强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关立松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农科教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陈勇夫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1、农村能源检查安全情况；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2、培训学员安全情况。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农技中心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贺文畅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1、用工安全情况；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2、办公室电路老化情况。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植保站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蔡广成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1、农药仓储使用安全；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2、培训学员安全情况；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3、植保机械安全使用情况。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6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第三组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杨廷路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赵  磊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张  虎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农业合作组织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农业合作组织负责人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1、农机安全使用情况；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2、农药安全使用与库存管理；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3、消防安全。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第四组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郑瑞龙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米占喜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张凤飞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监理站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刘甲武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1、农机安全年度检验；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2、农机安全生产监管。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农机校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沈建昶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农机培训学员安全工作。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推广站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米占喜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农机作业安全。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第五组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岳连超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孙  明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史方祝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农业综合执法大队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李超群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1、农资安全使用；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2、淮河流域凤台段禁渔监管；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3、兽药安全监管。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水稻场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朱振江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1、项目实施用工安全；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2、农药使用安全。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蔬菜办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许起言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温室有限空间中毒窒息。</w:t>
            </w:r>
          </w:p>
        </w:tc>
      </w:tr>
    </w:tbl>
    <w:p>
      <w:pPr>
        <w:spacing w:line="240" w:lineRule="atLeast"/>
        <w:jc w:val="center"/>
        <w:rPr>
          <w:rFonts w:hint="eastAsia" w:asciiTheme="majorEastAsia" w:hAnsiTheme="majorEastAsia" w:eastAsiaTheme="majorEastAsia"/>
          <w:sz w:val="44"/>
          <w:szCs w:val="44"/>
          <w:shd w:val="clear" w:color="auto" w:fill="FFFFFF"/>
        </w:rPr>
      </w:pPr>
    </w:p>
    <w:tbl>
      <w:tblPr>
        <w:tblStyle w:val="9"/>
        <w:tblW w:w="92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7"/>
        <w:gridCol w:w="992"/>
        <w:gridCol w:w="1276"/>
        <w:gridCol w:w="992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第六组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刘枫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  敏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李  伟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水产中心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焦竞竞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1、渔产品质量安全；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2、职业农民培训学员安全；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3、办公室电路危房安全隐患。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畜牧局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朱玉宜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1、畜牧开发中心门市部与仓库；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2、办公室与居民区电线安全管理。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渔业站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王正清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1、渔船停靠监管；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2、严格执行长江流域禁渔；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3、渔船船舱有限空间中毒窒息。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第七组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马洪明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王树飞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陈希厂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鱼苗场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孙继勇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1、防溺水；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2、防垂钓触电；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3、线路安全。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河蟹厂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杨光耀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1、防溺水；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2、防垂钓触电；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3、线路安全。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农科所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胡学友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1、用工安全隐患；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2、培训学员安全；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3、农药使用安全。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第八组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张占军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王立涛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童晓红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农广校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鲍继龙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职业农民培训学员安全。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家畜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改良站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朱  坤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1、办公室危房；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2、办公室线路老化。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种子公司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沈  林</w:t>
            </w:r>
          </w:p>
        </w:tc>
        <w:tc>
          <w:tcPr>
            <w:tcW w:w="4839" w:type="dxa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1、有限空间中毒窒息事故；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2、种子精选安全；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3、仓储安全；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4、用工安全。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5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1、督查小组要认真负责，对查出的安全隐患责令整改；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2、收集督查期间影像资料；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3、8月上旬要完成督查，并将督查情况汇总上报。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</w:rPr>
      </w:pPr>
    </w:p>
    <w:p>
      <w:pPr>
        <w:spacing w:line="240" w:lineRule="atLeas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74A80"/>
    <w:rsid w:val="000563CB"/>
    <w:rsid w:val="00063EBE"/>
    <w:rsid w:val="00073C9F"/>
    <w:rsid w:val="000E0D94"/>
    <w:rsid w:val="001F0475"/>
    <w:rsid w:val="00227192"/>
    <w:rsid w:val="002F014B"/>
    <w:rsid w:val="00327526"/>
    <w:rsid w:val="005556C9"/>
    <w:rsid w:val="00716957"/>
    <w:rsid w:val="00754641"/>
    <w:rsid w:val="00772CB3"/>
    <w:rsid w:val="007E2584"/>
    <w:rsid w:val="00A512E8"/>
    <w:rsid w:val="00A54158"/>
    <w:rsid w:val="00A930A5"/>
    <w:rsid w:val="00B328F8"/>
    <w:rsid w:val="00B86FC4"/>
    <w:rsid w:val="00C651C2"/>
    <w:rsid w:val="00C8128D"/>
    <w:rsid w:val="00D102EE"/>
    <w:rsid w:val="00EC729B"/>
    <w:rsid w:val="09C424A9"/>
    <w:rsid w:val="0AE45544"/>
    <w:rsid w:val="0FE44D5B"/>
    <w:rsid w:val="17867372"/>
    <w:rsid w:val="36A74A80"/>
    <w:rsid w:val="3A70180C"/>
    <w:rsid w:val="3B7007FF"/>
    <w:rsid w:val="49521D57"/>
    <w:rsid w:val="4F562957"/>
    <w:rsid w:val="51B3538D"/>
    <w:rsid w:val="5EA56B18"/>
    <w:rsid w:val="7C132E5F"/>
    <w:rsid w:val="7DA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Calibri" w:hAnsi="Calibri" w:eastAsia="宋体"/>
      <w:snapToGrid w:val="0"/>
      <w:kern w:val="0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449</Words>
  <Characters>2561</Characters>
  <Lines>21</Lines>
  <Paragraphs>6</Paragraphs>
  <TotalTime>5</TotalTime>
  <ScaleCrop>false</ScaleCrop>
  <LinksUpToDate>false</LinksUpToDate>
  <CharactersWithSpaces>3004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2020-07-06T06:30:00Z</dcterms:created>
  <dc:creator>品味人生..淡淡的。淡淡的</dc:creator>
  <cp:lastModifiedBy>崔爱民</cp:lastModifiedBy>
  <cp:lastPrinted>2020-07-09T07:28:36Z</cp:lastPrinted>
  <dcterms:modified xsi:type="dcterms:W3CDTF">2020-07-09T07:32:13Z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