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lang w:val="en-US" w:eastAsia="zh-CN"/>
        </w:rPr>
      </w:pPr>
      <w:r>
        <w:rPr>
          <w:rFonts w:hint="eastAsia" w:ascii="黑体" w:hAnsi="黑体" w:eastAsia="黑体"/>
          <w:lang w:val="en-US" w:eastAsia="zh-CN"/>
        </w:rPr>
        <w:t>附件6</w:t>
      </w:r>
    </w:p>
    <w:p>
      <w:pPr>
        <w:jc w:val="center"/>
        <w:rPr>
          <w:rFonts w:ascii="Arial" w:hAnsi="Arial" w:eastAsia="宋体" w:cs="Arial"/>
          <w:b/>
          <w:bCs/>
          <w:sz w:val="36"/>
          <w:szCs w:val="36"/>
        </w:rPr>
      </w:pPr>
      <w:r>
        <w:rPr>
          <w:rFonts w:hint="eastAsia" w:ascii="宋体" w:hAnsi="宋体" w:eastAsia="宋体" w:cs="Arial"/>
          <w:b/>
          <w:bCs/>
          <w:sz w:val="36"/>
          <w:szCs w:val="36"/>
        </w:rPr>
        <w:t>项目支出</w:t>
      </w:r>
      <w:r>
        <w:rPr>
          <w:rFonts w:hint="eastAsia" w:ascii="宋体" w:hAnsi="宋体" w:eastAsia="宋体" w:cs="Arial"/>
          <w:b/>
          <w:bCs/>
          <w:sz w:val="36"/>
          <w:szCs w:val="36"/>
          <w:lang w:val="en-US" w:eastAsia="zh-CN"/>
        </w:rPr>
        <w:t>(粮食储备业务补贴）</w:t>
      </w:r>
      <w:r>
        <w:rPr>
          <w:rFonts w:ascii="宋体" w:hAnsi="宋体" w:eastAsia="宋体" w:cs="Arial"/>
          <w:b/>
          <w:bCs/>
          <w:sz w:val="36"/>
          <w:szCs w:val="36"/>
        </w:rPr>
        <w:t>绩效</w:t>
      </w:r>
      <w:r>
        <w:rPr>
          <w:rFonts w:hint="eastAsia" w:ascii="宋体" w:hAnsi="宋体" w:eastAsia="宋体" w:cs="Arial"/>
          <w:b/>
          <w:bCs/>
          <w:sz w:val="36"/>
          <w:szCs w:val="36"/>
        </w:rPr>
        <w:t>评价报告</w:t>
      </w:r>
    </w:p>
    <w:p>
      <w:pPr>
        <w:jc w:val="center"/>
        <w:rPr>
          <w:rFonts w:ascii="仿宋_GB2312"/>
          <w:szCs w:val="30"/>
        </w:rPr>
      </w:pPr>
    </w:p>
    <w:p>
      <w:pPr>
        <w:spacing w:line="600" w:lineRule="exact"/>
        <w:ind w:firstLine="600" w:firstLineChars="2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hint="eastAsia" w:ascii="仿宋_GB2312"/>
        </w:rPr>
      </w:pPr>
      <w:r>
        <w:rPr>
          <w:rFonts w:hint="eastAsia" w:ascii="仿宋_GB2312"/>
        </w:rPr>
        <w:t>（一）项目概况。</w:t>
      </w:r>
    </w:p>
    <w:p>
      <w:pPr>
        <w:spacing w:line="600" w:lineRule="exact"/>
        <w:ind w:firstLine="600" w:firstLineChars="200"/>
        <w:outlineLvl w:val="0"/>
        <w:rPr>
          <w:rFonts w:hint="eastAsia" w:ascii="仿宋_GB2312"/>
          <w:lang w:eastAsia="zh-CN"/>
        </w:rPr>
      </w:pPr>
      <w:r>
        <w:rPr>
          <w:rFonts w:hint="eastAsia" w:ascii="仿宋_GB2312"/>
          <w:lang w:eastAsia="zh-CN"/>
        </w:rPr>
        <w:t>为保证县级储备粮质量和储存安全，做到储备粮轮换的制度化、规范化，实现储备粮管理的良性循环，达到管住管好，保质保值，结构优化，布局合理的目的，根据《中央储备粮管理条例》、《安徽省省级储备粮管理办法》、《安徽省财政厅安徽省粮食局关于拨付</w:t>
      </w:r>
      <w:r>
        <w:rPr>
          <w:rFonts w:hint="eastAsia" w:ascii="仿宋_GB2312"/>
          <w:lang w:val="en-US" w:eastAsia="zh-CN"/>
        </w:rPr>
        <w:t>2015年1-3月份省级储备粮费用利息补贴的通知</w:t>
      </w:r>
      <w:r>
        <w:rPr>
          <w:rFonts w:hint="eastAsia" w:ascii="仿宋_GB2312"/>
          <w:lang w:eastAsia="zh-CN"/>
        </w:rPr>
        <w:t>》（</w:t>
      </w:r>
      <w:r>
        <w:rPr>
          <w:rFonts w:hint="eastAsia" w:ascii="仿宋_GB2312"/>
        </w:rPr>
        <w:t>财建[2015]362号</w:t>
      </w:r>
      <w:r>
        <w:rPr>
          <w:rFonts w:hint="eastAsia" w:ascii="仿宋_GB2312"/>
          <w:lang w:eastAsia="zh-CN"/>
        </w:rPr>
        <w:t>）、《关于印发</w:t>
      </w:r>
      <w:r>
        <w:rPr>
          <w:rFonts w:hint="eastAsia" w:ascii="仿宋_GB2312"/>
          <w:lang w:val="en-US" w:eastAsia="zh-CN"/>
        </w:rPr>
        <w:t>&lt;安徽省省级储备粮油轮换实施意见（试行）&gt;的通知</w:t>
      </w:r>
      <w:r>
        <w:rPr>
          <w:rFonts w:hint="eastAsia" w:ascii="仿宋_GB2312"/>
          <w:lang w:eastAsia="zh-CN"/>
        </w:rPr>
        <w:t>》（皖粮联</w:t>
      </w:r>
      <w:r>
        <w:rPr>
          <w:rFonts w:hint="eastAsia" w:ascii="仿宋_GB2312"/>
        </w:rPr>
        <w:t>[201</w:t>
      </w:r>
      <w:r>
        <w:rPr>
          <w:rFonts w:hint="eastAsia" w:ascii="仿宋_GB2312"/>
          <w:lang w:val="en-US" w:eastAsia="zh-CN"/>
        </w:rPr>
        <w:t>2</w:t>
      </w:r>
      <w:r>
        <w:rPr>
          <w:rFonts w:hint="eastAsia" w:ascii="仿宋_GB2312"/>
        </w:rPr>
        <w:t>]</w:t>
      </w:r>
      <w:r>
        <w:rPr>
          <w:rFonts w:hint="eastAsia" w:ascii="仿宋_GB2312"/>
          <w:lang w:val="en-US" w:eastAsia="zh-CN"/>
        </w:rPr>
        <w:t>11</w:t>
      </w:r>
      <w:r>
        <w:rPr>
          <w:rFonts w:hint="eastAsia" w:ascii="仿宋_GB2312"/>
        </w:rPr>
        <w:t>2号</w:t>
      </w:r>
      <w:r>
        <w:rPr>
          <w:rFonts w:hint="eastAsia" w:ascii="仿宋_GB2312"/>
          <w:lang w:eastAsia="zh-CN"/>
        </w:rPr>
        <w:t>）、《淮南市市级储备粮管理办法》、《关于印发凤台县县级储备粮轮换办法的通知》（</w:t>
      </w:r>
      <w:r>
        <w:rPr>
          <w:rFonts w:hint="eastAsia" w:ascii="仿宋_GB2312"/>
        </w:rPr>
        <w:t>凤政秘[2014]</w:t>
      </w:r>
      <w:r>
        <w:rPr>
          <w:rFonts w:hint="eastAsia" w:ascii="仿宋_GB2312"/>
          <w:lang w:val="en-US" w:eastAsia="zh-CN"/>
        </w:rPr>
        <w:t>4</w:t>
      </w:r>
      <w:r>
        <w:rPr>
          <w:rFonts w:hint="eastAsia" w:ascii="仿宋_GB2312"/>
        </w:rPr>
        <w:t>号</w:t>
      </w:r>
      <w:r>
        <w:rPr>
          <w:rFonts w:hint="eastAsia" w:ascii="仿宋_GB2312"/>
          <w:lang w:eastAsia="zh-CN"/>
        </w:rPr>
        <w:t>）等有关规定，设置县级粮食储备业务补贴经费，要求粮食部门按实际库存数量及时间要求进行县级储备粮轮换和支付储备粮费用利息。</w:t>
      </w:r>
    </w:p>
    <w:p>
      <w:pPr>
        <w:spacing w:line="600" w:lineRule="exact"/>
        <w:ind w:firstLine="600" w:firstLineChars="200"/>
        <w:outlineLvl w:val="0"/>
        <w:rPr>
          <w:rFonts w:hint="eastAsia" w:ascii="仿宋_GB2312"/>
        </w:rPr>
      </w:pPr>
      <w:r>
        <w:rPr>
          <w:rFonts w:hint="eastAsia" w:ascii="仿宋_GB2312"/>
          <w:lang w:val="en-US" w:eastAsia="zh-CN"/>
        </w:rPr>
        <w:t>2021年度，凤台县发展和改革委员会于2021年5月、8月、12月分别拨付县军粮供应站100万元、100万元、221.445万元，合计拨付421.445万元，实际财政资金投入421.445万元，资金到位率达100%，并</w:t>
      </w:r>
      <w:r>
        <w:rPr>
          <w:rFonts w:hint="eastAsia" w:ascii="仿宋_GB2312"/>
        </w:rPr>
        <w:t>督促资金使用单位</w:t>
      </w:r>
      <w:r>
        <w:rPr>
          <w:rFonts w:hint="eastAsia" w:ascii="仿宋_GB2312"/>
          <w:lang w:val="en-US" w:eastAsia="zh-CN"/>
        </w:rPr>
        <w:t>合理、规范、精准，充分发挥资金的使用效益，</w:t>
      </w:r>
      <w:r>
        <w:rPr>
          <w:rFonts w:hint="eastAsia" w:ascii="仿宋_GB2312"/>
        </w:rPr>
        <w:t>常态化机制成功实施。该资金严格遵守</w:t>
      </w:r>
      <w:r>
        <w:rPr>
          <w:rFonts w:hint="eastAsia" w:ascii="仿宋_GB2312"/>
          <w:lang w:eastAsia="zh-CN"/>
        </w:rPr>
        <w:t>项目资金管理规定，</w:t>
      </w:r>
      <w:r>
        <w:rPr>
          <w:rFonts w:hint="eastAsia" w:ascii="仿宋_GB2312"/>
        </w:rPr>
        <w:t>坚持专款专用，将资金用于</w:t>
      </w:r>
      <w:r>
        <w:rPr>
          <w:rFonts w:hint="eastAsia" w:ascii="仿宋_GB2312"/>
          <w:lang w:eastAsia="zh-CN"/>
        </w:rPr>
        <w:t>县级储备粮轮换和支付储备粮费用利息</w:t>
      </w:r>
      <w:r>
        <w:rPr>
          <w:rFonts w:hint="eastAsia" w:ascii="仿宋_GB2312"/>
        </w:rPr>
        <w:t>等方面</w:t>
      </w:r>
      <w:r>
        <w:rPr>
          <w:rFonts w:hint="eastAsia" w:ascii="仿宋_GB2312"/>
          <w:lang w:eastAsia="zh-CN"/>
        </w:rPr>
        <w:t>支出</w:t>
      </w:r>
      <w:r>
        <w:rPr>
          <w:rFonts w:hint="eastAsia" w:ascii="仿宋_GB2312"/>
        </w:rPr>
        <w:t>。</w:t>
      </w:r>
    </w:p>
    <w:p>
      <w:pPr>
        <w:spacing w:line="600" w:lineRule="exact"/>
        <w:ind w:firstLine="600" w:firstLineChars="200"/>
        <w:outlineLvl w:val="0"/>
        <w:rPr>
          <w:rFonts w:hint="eastAsia" w:ascii="仿宋_GB2312"/>
        </w:rPr>
      </w:pPr>
      <w:r>
        <w:rPr>
          <w:rFonts w:hint="eastAsia" w:ascii="仿宋_GB2312"/>
        </w:rPr>
        <w:t>（二）项目绩效目标。</w:t>
      </w:r>
    </w:p>
    <w:p>
      <w:pPr>
        <w:spacing w:line="600" w:lineRule="exact"/>
        <w:ind w:firstLine="600" w:firstLineChars="200"/>
        <w:outlineLvl w:val="0"/>
        <w:rPr>
          <w:rFonts w:hint="eastAsia" w:ascii="仿宋_GB2312"/>
          <w:lang w:eastAsia="zh-CN"/>
        </w:rPr>
      </w:pPr>
      <w:r>
        <w:rPr>
          <w:rFonts w:hint="eastAsia" w:ascii="仿宋_GB2312"/>
          <w:lang w:eastAsia="zh-CN"/>
        </w:rPr>
        <w:t>项目总体目标：</w:t>
      </w:r>
    </w:p>
    <w:p>
      <w:pPr>
        <w:spacing w:line="600" w:lineRule="exact"/>
        <w:ind w:firstLine="600" w:firstLineChars="200"/>
        <w:outlineLvl w:val="0"/>
        <w:rPr>
          <w:rFonts w:hint="eastAsia" w:ascii="仿宋_GB2312"/>
          <w:lang w:eastAsia="zh-CN"/>
        </w:rPr>
      </w:pPr>
      <w:r>
        <w:rPr>
          <w:rFonts w:hint="eastAsia" w:ascii="仿宋_GB2312"/>
          <w:lang w:val="en-US" w:eastAsia="zh-CN"/>
        </w:rPr>
        <w:t>1、</w:t>
      </w:r>
      <w:r>
        <w:rPr>
          <w:rFonts w:hint="eastAsia" w:ascii="仿宋_GB2312"/>
          <w:lang w:eastAsia="zh-CN"/>
        </w:rPr>
        <w:t>全面完成储备粮轮换轮转工作；</w:t>
      </w:r>
    </w:p>
    <w:p>
      <w:pPr>
        <w:spacing w:line="600" w:lineRule="exact"/>
        <w:ind w:firstLine="600" w:firstLineChars="200"/>
        <w:outlineLvl w:val="0"/>
        <w:rPr>
          <w:rFonts w:hint="eastAsia" w:ascii="仿宋_GB2312"/>
          <w:lang w:eastAsia="zh-CN"/>
        </w:rPr>
      </w:pPr>
      <w:r>
        <w:rPr>
          <w:rFonts w:hint="eastAsia" w:ascii="仿宋_GB2312"/>
          <w:lang w:val="en-US" w:eastAsia="zh-CN"/>
        </w:rPr>
        <w:t>2、</w:t>
      </w:r>
      <w:r>
        <w:rPr>
          <w:rFonts w:hint="eastAsia" w:ascii="仿宋_GB2312"/>
          <w:lang w:eastAsia="zh-CN"/>
        </w:rPr>
        <w:t>切实提高粮食工作效率，保持粮食市场稳定、节约成本提高效率；</w:t>
      </w:r>
    </w:p>
    <w:p>
      <w:pPr>
        <w:spacing w:line="600" w:lineRule="exact"/>
        <w:ind w:firstLine="600" w:firstLineChars="200"/>
        <w:outlineLvl w:val="0"/>
        <w:rPr>
          <w:rFonts w:hint="eastAsia" w:ascii="仿宋_GB2312"/>
          <w:lang w:eastAsia="zh-CN"/>
        </w:rPr>
      </w:pPr>
      <w:r>
        <w:rPr>
          <w:rFonts w:hint="eastAsia" w:ascii="仿宋_GB2312"/>
          <w:lang w:val="en-US" w:eastAsia="zh-CN"/>
        </w:rPr>
        <w:t>3、</w:t>
      </w:r>
      <w:r>
        <w:rPr>
          <w:rFonts w:hint="eastAsia" w:ascii="仿宋_GB2312"/>
          <w:lang w:eastAsia="zh-CN"/>
        </w:rPr>
        <w:t>确保推动全县经济健康发展。</w:t>
      </w:r>
    </w:p>
    <w:p>
      <w:pPr>
        <w:spacing w:line="600" w:lineRule="exact"/>
        <w:ind w:firstLine="600" w:firstLineChars="200"/>
        <w:outlineLvl w:val="0"/>
        <w:rPr>
          <w:rFonts w:hint="eastAsia" w:ascii="仿宋_GB2312"/>
          <w:lang w:eastAsia="zh-CN"/>
        </w:rPr>
      </w:pPr>
      <w:r>
        <w:rPr>
          <w:rFonts w:hint="eastAsia" w:ascii="仿宋_GB2312"/>
          <w:lang w:eastAsia="zh-CN"/>
        </w:rPr>
        <w:t>项目阶段性目标：</w:t>
      </w:r>
    </w:p>
    <w:p>
      <w:pPr>
        <w:spacing w:line="600" w:lineRule="exact"/>
        <w:ind w:firstLine="600" w:firstLineChars="200"/>
        <w:outlineLvl w:val="0"/>
        <w:rPr>
          <w:rFonts w:hint="eastAsia" w:ascii="仿宋_GB2312"/>
          <w:lang w:eastAsia="zh-CN"/>
        </w:rPr>
      </w:pPr>
      <w:r>
        <w:rPr>
          <w:rFonts w:hint="eastAsia" w:ascii="仿宋_GB2312"/>
          <w:lang w:eastAsia="zh-CN"/>
        </w:rPr>
        <w:t>1、完成县级储备粮轮换轮转工作开展；</w:t>
      </w:r>
    </w:p>
    <w:p>
      <w:pPr>
        <w:spacing w:line="600" w:lineRule="exact"/>
        <w:ind w:firstLine="600" w:firstLineChars="200"/>
        <w:outlineLvl w:val="0"/>
        <w:rPr>
          <w:rFonts w:hint="eastAsia" w:ascii="仿宋_GB2312"/>
          <w:lang w:eastAsia="zh-CN"/>
        </w:rPr>
      </w:pPr>
      <w:r>
        <w:rPr>
          <w:rFonts w:hint="eastAsia" w:ascii="仿宋_GB2312"/>
          <w:lang w:eastAsia="zh-CN"/>
        </w:rPr>
        <w:t>2、确保县级储备粮品质符合国际规定，实现全县粮食轮转仓储安全保障工作，切实提高粮食工作效率，保持粮食市场稳定、节约成本提高效率；</w:t>
      </w:r>
    </w:p>
    <w:p>
      <w:pPr>
        <w:spacing w:line="600" w:lineRule="exact"/>
        <w:ind w:firstLine="600" w:firstLineChars="200"/>
        <w:outlineLvl w:val="0"/>
        <w:rPr>
          <w:rFonts w:hint="eastAsia" w:ascii="仿宋_GB2312"/>
          <w:lang w:eastAsia="zh-CN"/>
        </w:rPr>
      </w:pPr>
      <w:r>
        <w:rPr>
          <w:rFonts w:hint="eastAsia" w:ascii="仿宋_GB2312"/>
          <w:lang w:eastAsia="zh-CN"/>
        </w:rPr>
        <w:t>3、确保县级储备粮结构、布局合理，推动全县经济健康发展。</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outlineLvl w:val="0"/>
        <w:rPr>
          <w:rFonts w:hint="eastAsia" w:ascii="仿宋_GB2312"/>
          <w:lang w:eastAsia="zh-CN"/>
        </w:rPr>
      </w:pPr>
      <w:r>
        <w:rPr>
          <w:rFonts w:hint="eastAsia" w:ascii="仿宋_GB2312"/>
        </w:rPr>
        <w:t>（</w:t>
      </w:r>
      <w:r>
        <w:rPr>
          <w:rFonts w:hint="eastAsia" w:ascii="仿宋_GB2312"/>
          <w:lang w:eastAsia="zh-CN"/>
        </w:rPr>
        <w:t>一）绩效评价目的、对象和范围。</w:t>
      </w:r>
    </w:p>
    <w:p>
      <w:pPr>
        <w:spacing w:line="600" w:lineRule="exact"/>
        <w:ind w:firstLine="600" w:firstLineChars="200"/>
        <w:outlineLvl w:val="0"/>
        <w:rPr>
          <w:rFonts w:hint="eastAsia" w:ascii="仿宋_GB2312"/>
          <w:lang w:val="en-US" w:eastAsia="zh-CN"/>
        </w:rPr>
      </w:pPr>
      <w:r>
        <w:rPr>
          <w:rFonts w:hint="eastAsia" w:ascii="仿宋_GB2312"/>
          <w:lang w:val="en-US" w:eastAsia="zh-CN"/>
        </w:rPr>
        <w:t>1、绩效评价目的：为了深入贯彻落实《中共中央 国务院关于全面实施预算绩效管理的意见》和预算法及其实施条例的有关要求，强化各部门各单位的预算绩效主体责任和绩效意识，提高资金使用效益。</w:t>
      </w:r>
    </w:p>
    <w:p>
      <w:pPr>
        <w:spacing w:line="600" w:lineRule="exact"/>
        <w:ind w:firstLine="600" w:firstLineChars="200"/>
        <w:outlineLvl w:val="0"/>
        <w:rPr>
          <w:rFonts w:hint="eastAsia" w:ascii="仿宋_GB2312"/>
          <w:lang w:val="en-US" w:eastAsia="zh-CN"/>
        </w:rPr>
      </w:pPr>
      <w:r>
        <w:rPr>
          <w:rFonts w:hint="eastAsia" w:ascii="仿宋_GB2312"/>
          <w:lang w:val="en-US" w:eastAsia="zh-CN"/>
        </w:rPr>
        <w:t>2、绩效评价对象：2021年度县级粮食储备业务补贴资金。</w:t>
      </w:r>
    </w:p>
    <w:p>
      <w:pPr>
        <w:spacing w:line="600" w:lineRule="exact"/>
        <w:ind w:firstLine="600" w:firstLineChars="200"/>
        <w:outlineLvl w:val="0"/>
        <w:rPr>
          <w:rFonts w:hint="default" w:ascii="仿宋_GB2312"/>
          <w:lang w:val="en-US" w:eastAsia="zh-CN"/>
        </w:rPr>
      </w:pPr>
      <w:r>
        <w:rPr>
          <w:rFonts w:hint="eastAsia" w:ascii="仿宋_GB2312"/>
          <w:lang w:val="en-US" w:eastAsia="zh-CN"/>
        </w:rPr>
        <w:t>3、绩效评价范围：2021年度通过县级一般公共预算安排给各单位的项目资金。</w:t>
      </w:r>
    </w:p>
    <w:p>
      <w:pPr>
        <w:spacing w:line="600" w:lineRule="exact"/>
        <w:ind w:firstLine="600" w:firstLineChars="200"/>
        <w:outlineLvl w:val="0"/>
        <w:rPr>
          <w:rFonts w:hint="eastAsia" w:ascii="仿宋_GB2312"/>
          <w:lang w:eastAsia="zh-CN"/>
        </w:rPr>
      </w:pPr>
      <w:r>
        <w:rPr>
          <w:rFonts w:hint="eastAsia" w:ascii="仿宋_GB2312"/>
          <w:lang w:eastAsia="zh-CN"/>
        </w:rPr>
        <w:t>（二）绩效评价原则、评价指标体系（附表说明）、评价方法、评价标准等。</w:t>
      </w:r>
    </w:p>
    <w:p>
      <w:pPr>
        <w:spacing w:line="600" w:lineRule="exact"/>
        <w:ind w:firstLine="600" w:firstLineChars="200"/>
        <w:outlineLvl w:val="0"/>
        <w:rPr>
          <w:rFonts w:hint="eastAsia" w:ascii="仿宋_GB2312"/>
          <w:lang w:val="en-US" w:eastAsia="zh-CN"/>
        </w:rPr>
      </w:pPr>
      <w:r>
        <w:rPr>
          <w:rFonts w:hint="eastAsia" w:ascii="仿宋_GB2312"/>
          <w:lang w:eastAsia="zh-CN"/>
        </w:rPr>
        <w:t>1、数量指标：圆满完成全县储备粮轮转轮换工作，全年执行</w:t>
      </w:r>
      <w:r>
        <w:rPr>
          <w:rFonts w:hint="eastAsia" w:ascii="仿宋_GB2312"/>
          <w:lang w:val="en-US" w:eastAsia="zh-CN"/>
        </w:rPr>
        <w:t>12个月，全年拨付421.445万元，全年实际完成100%，2021年度已及时支付。</w:t>
      </w:r>
    </w:p>
    <w:p>
      <w:pPr>
        <w:spacing w:line="600" w:lineRule="exact"/>
        <w:ind w:firstLine="600" w:firstLineChars="200"/>
        <w:outlineLvl w:val="0"/>
        <w:rPr>
          <w:rFonts w:hint="eastAsia" w:ascii="仿宋_GB2312"/>
          <w:lang w:eastAsia="zh-CN"/>
        </w:rPr>
      </w:pPr>
      <w:r>
        <w:rPr>
          <w:rFonts w:hint="eastAsia" w:ascii="仿宋_GB2312"/>
          <w:lang w:eastAsia="zh-CN"/>
        </w:rPr>
        <w:t>2、质量指标：确保完成全县储备粮轮转轮换工作，全年目标完成</w:t>
      </w:r>
      <w:r>
        <w:rPr>
          <w:rFonts w:hint="eastAsia" w:ascii="仿宋_GB2312"/>
          <w:lang w:val="en-US" w:eastAsia="zh-CN"/>
        </w:rPr>
        <w:t>100%，实际完成100%，2021年度已及时支付421.445万元，确保全县储备粮轮转轮换工作及时有效开展。</w:t>
      </w:r>
    </w:p>
    <w:p>
      <w:pPr>
        <w:spacing w:line="600" w:lineRule="exact"/>
        <w:ind w:firstLine="600" w:firstLineChars="200"/>
        <w:outlineLvl w:val="0"/>
        <w:rPr>
          <w:rFonts w:hint="default" w:ascii="仿宋_GB2312"/>
          <w:lang w:val="en-US" w:eastAsia="zh-CN"/>
        </w:rPr>
      </w:pPr>
      <w:r>
        <w:rPr>
          <w:rFonts w:hint="eastAsia" w:ascii="仿宋_GB2312"/>
          <w:lang w:eastAsia="zh-CN"/>
        </w:rPr>
        <w:t>3、时效指标：县发改委收到拨款后，按年度计划于</w:t>
      </w:r>
      <w:r>
        <w:rPr>
          <w:rFonts w:hint="eastAsia" w:ascii="仿宋_GB2312"/>
          <w:lang w:val="en-US" w:eastAsia="zh-CN"/>
        </w:rPr>
        <w:t>2021年12月31日前完成，实际按时完成资金拨付工作，全年实际完成100%。</w:t>
      </w:r>
    </w:p>
    <w:p>
      <w:pPr>
        <w:spacing w:line="600" w:lineRule="exact"/>
        <w:ind w:firstLine="600" w:firstLineChars="200"/>
        <w:outlineLvl w:val="0"/>
        <w:rPr>
          <w:rFonts w:hint="default" w:ascii="仿宋_GB2312"/>
          <w:lang w:val="en-US" w:eastAsia="zh-CN"/>
        </w:rPr>
      </w:pPr>
      <w:r>
        <w:rPr>
          <w:rFonts w:hint="eastAsia" w:ascii="仿宋_GB2312"/>
          <w:lang w:eastAsia="zh-CN"/>
        </w:rPr>
        <w:t>4、成本指标：</w:t>
      </w:r>
      <w:r>
        <w:rPr>
          <w:rFonts w:hint="eastAsia" w:ascii="仿宋_GB2312"/>
          <w:lang w:val="en-US" w:eastAsia="zh-CN"/>
        </w:rPr>
        <w:t>421.445万元，2021年度已及时支付421.445万元，全年实际完成100%。</w:t>
      </w:r>
    </w:p>
    <w:p>
      <w:pPr>
        <w:spacing w:line="600" w:lineRule="exact"/>
        <w:ind w:firstLine="600" w:firstLineChars="200"/>
        <w:outlineLvl w:val="0"/>
        <w:rPr>
          <w:rFonts w:hint="eastAsia" w:ascii="仿宋_GB2312"/>
          <w:lang w:eastAsia="zh-CN"/>
        </w:rPr>
      </w:pPr>
      <w:r>
        <w:rPr>
          <w:rFonts w:hint="eastAsia" w:ascii="仿宋_GB2312"/>
          <w:lang w:val="en-US" w:eastAsia="zh-CN"/>
        </w:rPr>
        <w:t>5</w:t>
      </w:r>
      <w:r>
        <w:rPr>
          <w:rFonts w:hint="eastAsia" w:ascii="仿宋_GB2312"/>
          <w:lang w:eastAsia="zh-CN"/>
        </w:rPr>
        <w:t>、经济效益指标：通过粮食轮转轮换工作，扩大群众影响，为凤台县经济发展提供保障。</w:t>
      </w:r>
      <w:r>
        <w:rPr>
          <w:rFonts w:hint="eastAsia" w:ascii="仿宋_GB2312"/>
          <w:lang w:val="en-US" w:eastAsia="zh-CN"/>
        </w:rPr>
        <w:t>实际按时完成资金拨付工作，全年实际完成较高。</w:t>
      </w:r>
    </w:p>
    <w:p>
      <w:pPr>
        <w:spacing w:line="600" w:lineRule="exact"/>
        <w:ind w:firstLine="600" w:firstLineChars="200"/>
        <w:outlineLvl w:val="0"/>
        <w:rPr>
          <w:rFonts w:hint="eastAsia" w:ascii="仿宋_GB2312"/>
          <w:lang w:eastAsia="zh-CN"/>
        </w:rPr>
      </w:pPr>
      <w:r>
        <w:rPr>
          <w:rFonts w:hint="eastAsia" w:ascii="仿宋_GB2312"/>
          <w:lang w:val="en-US" w:eastAsia="zh-CN"/>
        </w:rPr>
        <w:t>6</w:t>
      </w:r>
      <w:r>
        <w:rPr>
          <w:rFonts w:hint="eastAsia" w:ascii="仿宋_GB2312"/>
          <w:lang w:eastAsia="zh-CN"/>
        </w:rPr>
        <w:t>、社会效益指标：提高对粮食储备业务工作认知度，为全面做好县级储备粮轮转轮换工作提供有力支持。</w:t>
      </w:r>
      <w:r>
        <w:rPr>
          <w:rFonts w:hint="eastAsia" w:ascii="仿宋_GB2312"/>
          <w:lang w:val="en-US" w:eastAsia="zh-CN"/>
        </w:rPr>
        <w:t>实际按时完成资金拨付工作，全年实际完成较高。</w:t>
      </w:r>
    </w:p>
    <w:p>
      <w:pPr>
        <w:spacing w:line="600" w:lineRule="exact"/>
        <w:ind w:firstLine="600" w:firstLineChars="200"/>
        <w:outlineLvl w:val="0"/>
        <w:rPr>
          <w:rFonts w:hint="eastAsia" w:ascii="仿宋_GB2312"/>
          <w:lang w:eastAsia="zh-CN"/>
        </w:rPr>
      </w:pPr>
      <w:r>
        <w:rPr>
          <w:rFonts w:hint="eastAsia" w:ascii="仿宋_GB2312"/>
          <w:lang w:val="en-US" w:eastAsia="zh-CN"/>
        </w:rPr>
        <w:t>7</w:t>
      </w:r>
      <w:r>
        <w:rPr>
          <w:rFonts w:hint="eastAsia" w:ascii="仿宋_GB2312"/>
          <w:lang w:eastAsia="zh-CN"/>
        </w:rPr>
        <w:t>、生态效益指标：维护粮食市场稳定。</w:t>
      </w:r>
      <w:r>
        <w:rPr>
          <w:rFonts w:hint="eastAsia" w:ascii="仿宋_GB2312"/>
          <w:lang w:val="en-US" w:eastAsia="zh-CN"/>
        </w:rPr>
        <w:t>实际按时完成资金拨付工作，全年实际完成较高。</w:t>
      </w:r>
    </w:p>
    <w:p>
      <w:pPr>
        <w:spacing w:line="600" w:lineRule="exact"/>
        <w:ind w:firstLine="600" w:firstLineChars="200"/>
        <w:outlineLvl w:val="0"/>
        <w:rPr>
          <w:rFonts w:hint="eastAsia" w:ascii="仿宋_GB2312"/>
          <w:lang w:eastAsia="zh-CN"/>
        </w:rPr>
      </w:pPr>
      <w:r>
        <w:rPr>
          <w:rFonts w:hint="eastAsia" w:ascii="仿宋_GB2312"/>
          <w:lang w:val="en-US" w:eastAsia="zh-CN"/>
        </w:rPr>
        <w:t>8</w:t>
      </w:r>
      <w:r>
        <w:rPr>
          <w:rFonts w:hint="eastAsia" w:ascii="仿宋_GB2312"/>
          <w:lang w:eastAsia="zh-CN"/>
        </w:rPr>
        <w:t>、可持续影响指标：规范预算执行，严肃财经纪律，发挥资金效益，保障政策性粮食补贴业务长期开展。</w:t>
      </w:r>
      <w:r>
        <w:rPr>
          <w:rFonts w:hint="eastAsia" w:ascii="仿宋_GB2312"/>
          <w:lang w:val="en-US" w:eastAsia="zh-CN"/>
        </w:rPr>
        <w:t>实际按时完成资金拨付工作，全年实际完成较高。</w:t>
      </w:r>
    </w:p>
    <w:p>
      <w:pPr>
        <w:spacing w:line="600" w:lineRule="exact"/>
        <w:ind w:firstLine="600" w:firstLineChars="200"/>
        <w:outlineLvl w:val="0"/>
        <w:rPr>
          <w:rFonts w:hint="eastAsia" w:ascii="仿宋_GB2312"/>
          <w:lang w:eastAsia="zh-CN"/>
        </w:rPr>
      </w:pPr>
      <w:r>
        <w:rPr>
          <w:rFonts w:hint="eastAsia" w:ascii="仿宋_GB2312"/>
          <w:lang w:val="en-US" w:eastAsia="zh-CN"/>
        </w:rPr>
        <w:t>9、服务对象满意度指标：群众满意度达90%以上，实际按时完成资金拨付工作，群众满意度达90%以上。</w:t>
      </w:r>
    </w:p>
    <w:p>
      <w:pPr>
        <w:spacing w:line="600" w:lineRule="exact"/>
        <w:ind w:firstLine="600" w:firstLineChars="200"/>
        <w:outlineLvl w:val="0"/>
        <w:rPr>
          <w:rFonts w:hint="eastAsia" w:ascii="仿宋_GB2312"/>
          <w:lang w:eastAsia="zh-CN"/>
        </w:rPr>
      </w:pPr>
      <w:r>
        <w:rPr>
          <w:rFonts w:hint="eastAsia" w:ascii="仿宋_GB2312"/>
          <w:lang w:eastAsia="zh-CN"/>
        </w:rPr>
        <w:t>（三）绩效评价工作过程。</w:t>
      </w:r>
    </w:p>
    <w:p>
      <w:pPr>
        <w:spacing w:line="600" w:lineRule="exact"/>
        <w:ind w:firstLine="600" w:firstLineChars="200"/>
        <w:outlineLvl w:val="0"/>
        <w:rPr>
          <w:rFonts w:hint="eastAsia" w:ascii="仿宋_GB2312"/>
          <w:lang w:val="en-US" w:eastAsia="zh-CN"/>
        </w:rPr>
      </w:pPr>
      <w:r>
        <w:rPr>
          <w:rFonts w:hint="eastAsia" w:ascii="仿宋_GB2312"/>
          <w:lang w:val="en-US" w:eastAsia="zh-CN"/>
        </w:rPr>
        <w:t xml:space="preserve">1、制定绩效计划。 </w:t>
      </w:r>
    </w:p>
    <w:p>
      <w:pPr>
        <w:spacing w:line="600" w:lineRule="exact"/>
        <w:ind w:firstLine="600" w:firstLineChars="200"/>
        <w:outlineLvl w:val="0"/>
        <w:rPr>
          <w:rFonts w:hint="eastAsia" w:ascii="仿宋_GB2312"/>
          <w:lang w:val="en-US" w:eastAsia="zh-CN"/>
        </w:rPr>
      </w:pPr>
      <w:r>
        <w:rPr>
          <w:rFonts w:hint="eastAsia" w:ascii="仿宋_GB2312"/>
          <w:lang w:val="en-US" w:eastAsia="zh-CN"/>
        </w:rPr>
        <w:t>2、持续沟通。</w:t>
      </w:r>
    </w:p>
    <w:p>
      <w:pPr>
        <w:spacing w:line="600" w:lineRule="exact"/>
        <w:ind w:firstLine="600" w:firstLineChars="200"/>
        <w:outlineLvl w:val="0"/>
        <w:rPr>
          <w:rFonts w:hint="eastAsia" w:ascii="仿宋" w:hAnsi="仿宋" w:eastAsia="仿宋" w:cs="仿宋"/>
          <w:color w:val="000000"/>
          <w:sz w:val="32"/>
          <w:szCs w:val="32"/>
          <w:lang w:val="en-US" w:eastAsia="zh-CN"/>
        </w:rPr>
      </w:pPr>
      <w:r>
        <w:rPr>
          <w:rFonts w:hint="eastAsia" w:ascii="仿宋_GB2312"/>
          <w:lang w:val="en-US" w:eastAsia="zh-CN"/>
        </w:rPr>
        <w:t>3、实施绩效评价。</w:t>
      </w:r>
    </w:p>
    <w:p>
      <w:pPr>
        <w:spacing w:line="600" w:lineRule="exact"/>
        <w:ind w:firstLine="600" w:firstLineChars="200"/>
        <w:rPr>
          <w:rFonts w:hint="eastAsia" w:ascii="仿宋_GB2312"/>
        </w:rPr>
      </w:pPr>
      <w:r>
        <w:rPr>
          <w:rFonts w:hint="eastAsia" w:ascii="黑体" w:hAnsi="黑体" w:eastAsia="黑体"/>
        </w:rPr>
        <w:t>三、综合评价情况及评价结论</w:t>
      </w:r>
      <w:r>
        <w:rPr>
          <w:rFonts w:hint="eastAsia" w:ascii="仿宋_GB2312"/>
        </w:rPr>
        <w:t>（附相关评分表）</w:t>
      </w:r>
    </w:p>
    <w:p>
      <w:pPr>
        <w:spacing w:line="600" w:lineRule="exact"/>
        <w:ind w:firstLine="600" w:firstLineChars="200"/>
        <w:rPr>
          <w:rFonts w:hint="eastAsia" w:ascii="仿宋_GB2312"/>
        </w:rPr>
      </w:pPr>
      <w:r>
        <w:rPr>
          <w:rFonts w:hint="eastAsia" w:ascii="仿宋_GB2312"/>
          <w:lang w:val="en-US" w:eastAsia="zh-CN"/>
        </w:rPr>
        <w:t>根据专项绩效评定指标对各项目量化评价，县级粮食储备业务补贴处评指标得分100分。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rPr>
          <w:rFonts w:hint="eastAsia" w:ascii="仿宋_GB2312"/>
          <w:lang w:val="en-US" w:eastAsia="zh-CN"/>
        </w:rPr>
      </w:pPr>
      <w:r>
        <w:rPr>
          <w:rFonts w:hint="eastAsia" w:ascii="仿宋_GB2312"/>
          <w:lang w:val="en-US" w:eastAsia="zh-CN"/>
        </w:rPr>
        <w:t>（一）项目决策情况。</w:t>
      </w:r>
    </w:p>
    <w:p>
      <w:pPr>
        <w:spacing w:line="600" w:lineRule="exact"/>
        <w:ind w:firstLine="600" w:firstLineChars="200"/>
        <w:rPr>
          <w:rFonts w:hint="eastAsia" w:ascii="仿宋_GB2312"/>
          <w:lang w:val="en-US" w:eastAsia="zh-CN"/>
        </w:rPr>
      </w:pPr>
      <w:r>
        <w:rPr>
          <w:rFonts w:hint="eastAsia" w:ascii="仿宋_GB2312"/>
          <w:lang w:val="en-US" w:eastAsia="zh-CN"/>
        </w:rPr>
        <w:t>根据《中央储备粮管理条例》、《安徽省省级储备粮管理办法》、《安徽省财政厅安徽省粮食局关于拨付2015年1-3月份省级储备粮费用利息补贴的通知》（财建[2015]362号）、《关于印发&lt;安徽省省级储备粮油轮换实施意见（试行）&gt;的通知》（皖粮联[2012]112号）、《淮南市市级储备粮管理办法》、《关于印发凤台县县级储备粮轮换办法的通知》（凤政秘[2014]4</w:t>
      </w:r>
      <w:bookmarkStart w:id="0" w:name="_GoBack"/>
      <w:bookmarkEnd w:id="0"/>
      <w:r>
        <w:rPr>
          <w:rFonts w:hint="eastAsia" w:ascii="仿宋_GB2312"/>
          <w:lang w:val="en-US" w:eastAsia="zh-CN"/>
        </w:rPr>
        <w:t>号）等有关规定，设置县级粮食储备业务补贴经费，要求粮食部门按实际库存数量及时间要求进行县级储备粮轮换和支付储备粮费用利息。</w:t>
      </w:r>
    </w:p>
    <w:p>
      <w:pPr>
        <w:spacing w:line="600" w:lineRule="exact"/>
        <w:ind w:firstLine="600" w:firstLineChars="200"/>
        <w:rPr>
          <w:rFonts w:hint="eastAsia" w:ascii="仿宋_GB2312"/>
          <w:lang w:val="en-US" w:eastAsia="zh-CN"/>
        </w:rPr>
      </w:pPr>
      <w:r>
        <w:rPr>
          <w:rFonts w:hint="eastAsia" w:ascii="仿宋_GB2312"/>
          <w:lang w:val="en-US" w:eastAsia="zh-CN"/>
        </w:rPr>
        <w:t>（二）项目过程情况。</w:t>
      </w:r>
    </w:p>
    <w:p>
      <w:pPr>
        <w:spacing w:line="600" w:lineRule="exact"/>
        <w:ind w:firstLine="600" w:firstLineChars="200"/>
        <w:rPr>
          <w:rFonts w:hint="eastAsia" w:ascii="仿宋_GB2312"/>
          <w:lang w:val="en-US" w:eastAsia="zh-CN"/>
        </w:rPr>
      </w:pPr>
      <w:r>
        <w:rPr>
          <w:rFonts w:hint="eastAsia" w:ascii="仿宋_GB2312"/>
          <w:lang w:val="en-US" w:eastAsia="zh-CN"/>
        </w:rPr>
        <w:t>按照实际库存数量及时间要求拨付县级储备粮业务补贴经费，督促资金使用单位合理、规范、精准，充分发挥资金的使用效益，常态化机制成功实施。该资金严格遵守项目资金管理规定，坚持专款专用，将资金用于县级储备粮轮换和支付储备粮费用利息等方面支出。</w:t>
      </w:r>
    </w:p>
    <w:p>
      <w:pPr>
        <w:spacing w:line="600" w:lineRule="exact"/>
        <w:ind w:firstLine="600" w:firstLineChars="200"/>
        <w:rPr>
          <w:rFonts w:hint="eastAsia" w:ascii="仿宋_GB2312"/>
          <w:lang w:val="en-US" w:eastAsia="zh-CN"/>
        </w:rPr>
      </w:pPr>
      <w:r>
        <w:rPr>
          <w:rFonts w:hint="eastAsia" w:ascii="仿宋_GB2312"/>
          <w:lang w:val="en-US" w:eastAsia="zh-CN"/>
        </w:rPr>
        <w:t>（三）项目产出情况。</w:t>
      </w:r>
    </w:p>
    <w:p>
      <w:pPr>
        <w:spacing w:line="600" w:lineRule="exact"/>
        <w:ind w:firstLine="600" w:firstLineChars="200"/>
        <w:rPr>
          <w:rFonts w:hint="eastAsia" w:ascii="仿宋_GB2312"/>
          <w:lang w:val="en-US" w:eastAsia="zh-CN"/>
        </w:rPr>
      </w:pPr>
      <w:r>
        <w:rPr>
          <w:rFonts w:hint="eastAsia" w:ascii="仿宋_GB2312"/>
          <w:lang w:val="en-US" w:eastAsia="zh-CN"/>
        </w:rPr>
        <w:t>1、数量指标：圆满完成全县储备粮轮转轮换工作，全年执行12个月，全年拨付421.445万元，全年实际完成100%，2021年度已及时支付。</w:t>
      </w:r>
    </w:p>
    <w:p>
      <w:pPr>
        <w:spacing w:line="600" w:lineRule="exact"/>
        <w:ind w:firstLine="600" w:firstLineChars="200"/>
        <w:rPr>
          <w:rFonts w:hint="eastAsia" w:ascii="仿宋_GB2312"/>
          <w:lang w:val="en-US" w:eastAsia="zh-CN"/>
        </w:rPr>
      </w:pPr>
      <w:r>
        <w:rPr>
          <w:rFonts w:hint="eastAsia" w:ascii="仿宋_GB2312"/>
          <w:lang w:val="en-US" w:eastAsia="zh-CN"/>
        </w:rPr>
        <w:t>2、质量指标：确保完成全县储备粮轮转轮换工作，全年目标完成100%，实际完成100%，2021年度已及时支付421.445万元，确保全县储备粮轮转轮换工作及时有效开展。</w:t>
      </w:r>
    </w:p>
    <w:p>
      <w:pPr>
        <w:spacing w:line="600" w:lineRule="exact"/>
        <w:ind w:firstLine="600" w:firstLineChars="200"/>
        <w:rPr>
          <w:rFonts w:hint="default" w:ascii="仿宋_GB2312"/>
          <w:lang w:val="en-US" w:eastAsia="zh-CN"/>
        </w:rPr>
      </w:pPr>
      <w:r>
        <w:rPr>
          <w:rFonts w:hint="eastAsia" w:ascii="仿宋_GB2312"/>
          <w:lang w:val="en-US" w:eastAsia="zh-CN"/>
        </w:rPr>
        <w:t>3、时效指标：县发改委收到拨款后，按年度计划于2021年12月31日前完成，实际按时完成资金拨付工作，全年实际完成100%。</w:t>
      </w:r>
    </w:p>
    <w:p>
      <w:pPr>
        <w:spacing w:line="600" w:lineRule="exact"/>
        <w:ind w:firstLine="600" w:firstLineChars="200"/>
        <w:rPr>
          <w:rFonts w:hint="eastAsia" w:ascii="仿宋_GB2312"/>
          <w:lang w:val="en-US" w:eastAsia="zh-CN"/>
        </w:rPr>
      </w:pPr>
      <w:r>
        <w:rPr>
          <w:rFonts w:hint="eastAsia" w:ascii="仿宋_GB2312"/>
          <w:lang w:val="en-US" w:eastAsia="zh-CN"/>
        </w:rPr>
        <w:t>4、成本指标：421.445万元，2021年度已及时支付421.445万元，全年实际完成100%。</w:t>
      </w:r>
    </w:p>
    <w:p>
      <w:pPr>
        <w:spacing w:line="600" w:lineRule="exact"/>
        <w:ind w:firstLine="600" w:firstLineChars="200"/>
        <w:rPr>
          <w:rFonts w:hint="eastAsia" w:ascii="仿宋_GB2312"/>
          <w:lang w:val="en-US" w:eastAsia="zh-CN"/>
        </w:rPr>
      </w:pPr>
      <w:r>
        <w:rPr>
          <w:rFonts w:hint="eastAsia" w:ascii="仿宋_GB2312"/>
          <w:lang w:val="en-US" w:eastAsia="zh-CN"/>
        </w:rPr>
        <w:t>（四）项目效益情况。</w:t>
      </w:r>
    </w:p>
    <w:p>
      <w:pPr>
        <w:spacing w:line="600" w:lineRule="exact"/>
        <w:ind w:firstLine="600" w:firstLineChars="200"/>
        <w:rPr>
          <w:rFonts w:hint="eastAsia" w:ascii="仿宋_GB2312"/>
          <w:lang w:val="en-US" w:eastAsia="zh-CN"/>
        </w:rPr>
      </w:pPr>
      <w:r>
        <w:rPr>
          <w:rFonts w:hint="eastAsia" w:ascii="仿宋_GB2312"/>
          <w:lang w:val="en-US" w:eastAsia="zh-CN"/>
        </w:rPr>
        <w:t>1、经济效益指标：通过粮食轮转轮换工作，扩大群众影响，为凤台县经济发展提供保障。实际按时完成资金拨付工作，全年实际完成较高。</w:t>
      </w:r>
    </w:p>
    <w:p>
      <w:pPr>
        <w:spacing w:line="600" w:lineRule="exact"/>
        <w:ind w:firstLine="600" w:firstLineChars="200"/>
        <w:rPr>
          <w:rFonts w:hint="eastAsia" w:ascii="仿宋_GB2312"/>
          <w:lang w:val="en-US" w:eastAsia="zh-CN"/>
        </w:rPr>
      </w:pPr>
      <w:r>
        <w:rPr>
          <w:rFonts w:hint="eastAsia" w:ascii="仿宋_GB2312"/>
          <w:lang w:val="en-US" w:eastAsia="zh-CN"/>
        </w:rPr>
        <w:t>2、社会效益指标：提高对粮食储备业务工作认知度，为全面做好县级储备粮轮转轮换工作提供有力支持。实际按时完成资金拨付工作，全年实际完成较高。</w:t>
      </w:r>
    </w:p>
    <w:p>
      <w:pPr>
        <w:spacing w:line="600" w:lineRule="exact"/>
        <w:ind w:firstLine="600" w:firstLineChars="200"/>
        <w:rPr>
          <w:rFonts w:hint="eastAsia" w:ascii="仿宋_GB2312"/>
          <w:lang w:val="en-US" w:eastAsia="zh-CN"/>
        </w:rPr>
      </w:pPr>
      <w:r>
        <w:rPr>
          <w:rFonts w:hint="eastAsia" w:ascii="仿宋_GB2312"/>
          <w:lang w:val="en-US" w:eastAsia="zh-CN"/>
        </w:rPr>
        <w:t>3、生态效益指标：维护粮食市场稳定。实际按时完成资金拨付工作，全年实际完成较高。</w:t>
      </w:r>
    </w:p>
    <w:p>
      <w:pPr>
        <w:spacing w:line="600" w:lineRule="exact"/>
        <w:ind w:firstLine="600" w:firstLineChars="200"/>
        <w:rPr>
          <w:rFonts w:hint="eastAsia" w:ascii="仿宋_GB2312"/>
          <w:lang w:val="en-US" w:eastAsia="zh-CN"/>
        </w:rPr>
      </w:pPr>
      <w:r>
        <w:rPr>
          <w:rFonts w:hint="eastAsia" w:ascii="仿宋_GB2312"/>
          <w:lang w:val="en-US" w:eastAsia="zh-CN"/>
        </w:rPr>
        <w:t>4、可持续影响指标：规范预算执行，严肃财经纪律，发挥资金效益，保障政策性粮食补贴业务长期开展。实际按时完成资金拨付工作，全年实际完成较高。</w:t>
      </w:r>
    </w:p>
    <w:p>
      <w:pPr>
        <w:spacing w:line="600" w:lineRule="exact"/>
        <w:ind w:firstLine="600" w:firstLineChars="200"/>
        <w:rPr>
          <w:rFonts w:hint="eastAsia" w:ascii="黑体" w:hAnsi="黑体" w:eastAsia="黑体"/>
        </w:rPr>
      </w:pPr>
      <w:r>
        <w:rPr>
          <w:rFonts w:hint="eastAsia" w:ascii="黑体" w:hAnsi="黑体" w:eastAsia="黑体"/>
        </w:rPr>
        <w:t>五、主要经验及做法、存在的问题及原因分析</w:t>
      </w:r>
    </w:p>
    <w:p>
      <w:pPr>
        <w:spacing w:line="600" w:lineRule="exact"/>
        <w:ind w:firstLine="600" w:firstLineChars="200"/>
        <w:rPr>
          <w:rFonts w:hint="eastAsia" w:ascii="仿宋_GB2312"/>
          <w:lang w:val="en-US" w:eastAsia="zh-CN"/>
        </w:rPr>
      </w:pPr>
      <w:r>
        <w:rPr>
          <w:rFonts w:hint="eastAsia" w:ascii="仿宋_GB2312"/>
          <w:lang w:val="en-US" w:eastAsia="zh-CN"/>
        </w:rPr>
        <w:t>1、未提供建立健全的项目档案管理制度；</w:t>
      </w:r>
    </w:p>
    <w:p>
      <w:pPr>
        <w:spacing w:line="600" w:lineRule="exact"/>
        <w:ind w:firstLine="600" w:firstLineChars="200"/>
        <w:rPr>
          <w:rFonts w:hint="eastAsia" w:ascii="仿宋_GB2312"/>
          <w:lang w:val="en-US" w:eastAsia="zh-CN"/>
        </w:rPr>
      </w:pPr>
      <w:r>
        <w:rPr>
          <w:rFonts w:hint="eastAsia" w:ascii="仿宋_GB2312"/>
          <w:lang w:val="en-US" w:eastAsia="zh-CN"/>
        </w:rPr>
        <w:t>2、未提供各级政府或主管部门适时组织开展资金专项督察资料。</w:t>
      </w:r>
    </w:p>
    <w:p>
      <w:pPr>
        <w:spacing w:line="600" w:lineRule="exact"/>
        <w:ind w:firstLine="600" w:firstLineChars="200"/>
        <w:rPr>
          <w:rFonts w:hint="eastAsia" w:ascii="黑体" w:hAnsi="黑体" w:eastAsia="黑体"/>
        </w:rPr>
      </w:pPr>
      <w:r>
        <w:rPr>
          <w:rFonts w:hint="eastAsia" w:ascii="黑体" w:hAnsi="黑体" w:eastAsia="黑体"/>
        </w:rPr>
        <w:t>六、有关建议</w:t>
      </w:r>
    </w:p>
    <w:p>
      <w:pPr>
        <w:spacing w:line="600" w:lineRule="exact"/>
        <w:ind w:firstLine="600" w:firstLineChars="200"/>
        <w:rPr>
          <w:rFonts w:hint="eastAsia" w:ascii="仿宋" w:hAnsi="仿宋" w:eastAsia="仿宋" w:cs="仿宋"/>
          <w:color w:val="000000"/>
          <w:sz w:val="32"/>
          <w:szCs w:val="32"/>
          <w:lang w:eastAsia="zh-CN"/>
        </w:rPr>
      </w:pPr>
      <w:r>
        <w:rPr>
          <w:rFonts w:hint="eastAsia" w:ascii="仿宋_GB2312"/>
          <w:lang w:val="en-US" w:eastAsia="zh-CN"/>
        </w:rPr>
        <w:t>建议项目单位应加强预算申报管理、专项资金核算及监督管理，项目资金应设置专账核算；建议财政部门加强对专项资金使用情况的监督检查。建议规范和加强项目档案管理工作。</w:t>
      </w:r>
    </w:p>
    <w:p>
      <w:pPr>
        <w:spacing w:line="600" w:lineRule="exact"/>
        <w:ind w:firstLine="600" w:firstLineChars="200"/>
        <w:rPr>
          <w:rFonts w:hint="eastAsia" w:ascii="黑体" w:hAnsi="黑体" w:eastAsia="黑体"/>
        </w:rPr>
      </w:pPr>
      <w:r>
        <w:rPr>
          <w:rFonts w:hint="eastAsia" w:ascii="黑体" w:hAnsi="黑体" w:eastAsia="黑体"/>
        </w:rPr>
        <w:t>七、其他需要说明的问题</w:t>
      </w:r>
    </w:p>
    <w:p>
      <w:pPr>
        <w:spacing w:line="600" w:lineRule="exact"/>
        <w:ind w:firstLine="600" w:firstLineChars="200"/>
        <w:rPr>
          <w:rFonts w:hint="eastAsia" w:ascii="仿宋_GB2312"/>
          <w:lang w:val="en-US" w:eastAsia="zh-CN"/>
        </w:rPr>
      </w:pPr>
      <w:r>
        <w:rPr>
          <w:rFonts w:hint="eastAsia" w:ascii="仿宋_GB2312"/>
          <w:lang w:val="en-US" w:eastAsia="zh-CN"/>
        </w:rPr>
        <w:t>目前并未发现存在其他问题。</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5760" w:firstLineChars="1800"/>
        <w:textAlignment w:val="baseline"/>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凤台县发改委</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320" w:firstLineChars="100"/>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w:t>
      </w: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E45D4"/>
    <w:rsid w:val="09B44716"/>
    <w:rsid w:val="0A213D82"/>
    <w:rsid w:val="15FE2D02"/>
    <w:rsid w:val="18A777C7"/>
    <w:rsid w:val="1A8A67B3"/>
    <w:rsid w:val="237E3EE8"/>
    <w:rsid w:val="28D6220F"/>
    <w:rsid w:val="2C1B3745"/>
    <w:rsid w:val="319E422D"/>
    <w:rsid w:val="34CB08AD"/>
    <w:rsid w:val="36877830"/>
    <w:rsid w:val="3AE769BC"/>
    <w:rsid w:val="420A3DB9"/>
    <w:rsid w:val="47C11331"/>
    <w:rsid w:val="4BE42B35"/>
    <w:rsid w:val="4FB460FA"/>
    <w:rsid w:val="55AE45D4"/>
    <w:rsid w:val="56293EE0"/>
    <w:rsid w:val="5B370E79"/>
    <w:rsid w:val="5E841ED6"/>
    <w:rsid w:val="68311BA8"/>
    <w:rsid w:val="696A2CC2"/>
    <w:rsid w:val="6ADD2D01"/>
    <w:rsid w:val="72834C36"/>
    <w:rsid w:val="799E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2021-12-24T08:18:00Z</dcterms:created>
  <dc:creator>胡继猛</dc:creator>
  <cp:lastModifiedBy>Administrator</cp:lastModifiedBy>
  <dcterms:modified xsi:type="dcterms:W3CDTF">2022-08-26T00:34:33Z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50DFBF56F3104BBFAC898AD681BB7221</vt:lpwstr>
  </property>
</Properties>
</file>