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附件：</w:t>
      </w:r>
    </w:p>
    <w:p>
      <w:pPr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凤台县国资委2022年度项目支出</w:t>
      </w:r>
    </w:p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绩效评价清单</w:t>
      </w:r>
    </w:p>
    <w:p>
      <w:pPr>
        <w:jc w:val="center"/>
        <w:rPr>
          <w:rFonts w:hint="eastAsia" w:ascii="黑体" w:hAnsi="黑体" w:eastAsia="黑体"/>
          <w:lang w:val="en-US" w:eastAsia="zh-CN"/>
        </w:rPr>
      </w:pPr>
    </w:p>
    <w:p>
      <w:pPr>
        <w:jc w:val="center"/>
        <w:rPr>
          <w:rFonts w:hint="eastAsia" w:ascii="黑体" w:hAnsi="黑体" w:eastAsia="黑体"/>
          <w:lang w:val="en-US" w:eastAsia="zh-CN"/>
        </w:rPr>
      </w:pP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</w:p>
    <w:p>
      <w:pPr>
        <w:jc w:val="center"/>
        <w:rPr>
          <w:rFonts w:hint="default" w:ascii="黑体" w:hAnsi="黑体" w:eastAsia="黑体"/>
          <w:lang w:val="en-US" w:eastAsia="zh-CN"/>
        </w:rPr>
      </w:pPr>
    </w:p>
    <w:p>
      <w:pPr>
        <w:jc w:val="center"/>
        <w:rPr>
          <w:rFonts w:hint="eastAsia" w:ascii="黑体" w:hAnsi="黑体" w:eastAsia="黑体"/>
          <w:lang w:val="en-US" w:eastAsia="zh-CN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889"/>
        <w:gridCol w:w="3461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0" w:type="dxa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3889" w:type="dxa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461" w:type="dxa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vertAlign w:val="baseline"/>
                <w:lang w:val="en-US" w:eastAsia="zh-CN"/>
              </w:rPr>
              <w:t>内容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default" w:asci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889" w:type="dxa"/>
          </w:tcPr>
          <w:p>
            <w:pPr>
              <w:jc w:val="center"/>
              <w:rPr>
                <w:rFonts w:hint="default" w:asci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协保退休人员</w:t>
            </w:r>
            <w:r>
              <w:rPr>
                <w:rFonts w:hint="eastAsia" w:ascii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欠缴</w:t>
            </w:r>
            <w:r>
              <w:rPr>
                <w:rFonts w:hint="eastAsia" w:asci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养老金</w:t>
            </w:r>
          </w:p>
        </w:tc>
        <w:tc>
          <w:tcPr>
            <w:tcW w:w="3461" w:type="dxa"/>
          </w:tcPr>
          <w:p>
            <w:pPr>
              <w:jc w:val="center"/>
              <w:rPr>
                <w:rFonts w:hint="eastAsia" w:ascii="黑体" w:hAnsi="黑体" w:eastAsia="黑体"/>
                <w:vertAlign w:val="baseline"/>
                <w:lang w:val="en-US" w:eastAsia="zh-CN"/>
              </w:rPr>
            </w:pPr>
            <w:r>
              <w:rPr>
                <w:rFonts w:hint="eastAsia" w:ascii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绩效</w:t>
            </w:r>
            <w:r>
              <w:rPr>
                <w:rFonts w:hint="eastAsia" w:asci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自评表及</w:t>
            </w:r>
            <w:r>
              <w:rPr>
                <w:rFonts w:hint="eastAsia" w:asci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评价报告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hint="eastAsia" w:ascii="黑体" w:hAnsi="黑体" w:eastAsia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default" w:asci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889" w:type="dxa"/>
          </w:tcPr>
          <w:p>
            <w:pPr>
              <w:jc w:val="center"/>
              <w:rPr>
                <w:rFonts w:hint="default" w:asci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协保退休人员医疗金</w:t>
            </w:r>
          </w:p>
        </w:tc>
        <w:tc>
          <w:tcPr>
            <w:tcW w:w="3461" w:type="dxa"/>
          </w:tcPr>
          <w:p>
            <w:pPr>
              <w:jc w:val="center"/>
              <w:rPr>
                <w:rFonts w:hint="eastAsia" w:ascii="黑体" w:hAnsi="黑体" w:eastAsia="黑体"/>
                <w:vertAlign w:val="baseline"/>
                <w:lang w:val="en-US" w:eastAsia="zh-CN"/>
              </w:rPr>
            </w:pPr>
            <w:r>
              <w:rPr>
                <w:rFonts w:hint="eastAsia" w:ascii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绩效</w:t>
            </w:r>
            <w:r>
              <w:rPr>
                <w:rFonts w:hint="eastAsia" w:asci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自评表及</w:t>
            </w:r>
            <w:r>
              <w:rPr>
                <w:rFonts w:hint="eastAsia" w:asci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评价报告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hint="eastAsia" w:ascii="黑体" w:hAnsi="黑体" w:eastAsia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default" w:asci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889" w:type="dxa"/>
          </w:tcPr>
          <w:p>
            <w:pPr>
              <w:jc w:val="center"/>
              <w:rPr>
                <w:rFonts w:hint="default" w:asci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国资收益返还</w:t>
            </w:r>
          </w:p>
        </w:tc>
        <w:tc>
          <w:tcPr>
            <w:tcW w:w="3461" w:type="dxa"/>
          </w:tcPr>
          <w:p>
            <w:pPr>
              <w:jc w:val="center"/>
              <w:rPr>
                <w:rFonts w:hint="eastAsia" w:ascii="黑体" w:hAnsi="黑体" w:eastAsia="黑体"/>
                <w:vertAlign w:val="baseline"/>
                <w:lang w:val="en-US" w:eastAsia="zh-CN"/>
              </w:rPr>
            </w:pPr>
            <w:r>
              <w:rPr>
                <w:rFonts w:hint="eastAsia" w:ascii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绩效</w:t>
            </w:r>
            <w:r>
              <w:rPr>
                <w:rFonts w:hint="eastAsia" w:asci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自评表及</w:t>
            </w:r>
            <w:r>
              <w:rPr>
                <w:rFonts w:hint="eastAsia" w:asci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评价报告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hint="eastAsia" w:ascii="黑体" w:hAnsi="黑体" w:eastAsia="黑体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lang w:val="en-US" w:eastAsia="zh-CN"/>
        </w:rPr>
      </w:pPr>
    </w:p>
    <w:p>
      <w:pPr>
        <w:jc w:val="center"/>
        <w:rPr>
          <w:rFonts w:hint="eastAsia" w:ascii="黑体" w:hAnsi="黑体" w:eastAsia="黑体"/>
          <w:lang w:val="en-US" w:eastAsia="zh-CN"/>
        </w:rPr>
      </w:pPr>
    </w:p>
    <w:p>
      <w:pPr>
        <w:jc w:val="center"/>
        <w:rPr>
          <w:rFonts w:hint="eastAsia" w:ascii="黑体" w:hAnsi="黑体" w:eastAsia="黑体"/>
          <w:lang w:val="en-US" w:eastAsia="zh-CN"/>
        </w:rPr>
      </w:pPr>
    </w:p>
    <w:p>
      <w:pPr>
        <w:jc w:val="center"/>
        <w:rPr>
          <w:rFonts w:hint="eastAsia" w:ascii="黑体" w:hAnsi="黑体" w:eastAsia="黑体"/>
          <w:lang w:val="en-US" w:eastAsia="zh-CN"/>
        </w:rPr>
      </w:pPr>
    </w:p>
    <w:p>
      <w:pPr>
        <w:jc w:val="center"/>
        <w:rPr>
          <w:rFonts w:hint="eastAsia" w:ascii="黑体" w:hAnsi="黑体" w:eastAsia="黑体"/>
          <w:lang w:val="en-US" w:eastAsia="zh-CN"/>
        </w:rPr>
      </w:pPr>
    </w:p>
    <w:p>
      <w:pPr>
        <w:jc w:val="center"/>
        <w:rPr>
          <w:rFonts w:hint="eastAsia" w:ascii="黑体" w:hAnsi="黑体" w:eastAsia="黑体"/>
          <w:lang w:val="en-US" w:eastAsia="zh-CN"/>
        </w:rPr>
      </w:pPr>
    </w:p>
    <w:p>
      <w:pPr>
        <w:jc w:val="center"/>
        <w:rPr>
          <w:rFonts w:hint="eastAsia" w:ascii="黑体" w:hAnsi="黑体" w:eastAsia="黑体"/>
          <w:lang w:val="en-US" w:eastAsia="zh-CN"/>
        </w:rPr>
      </w:pPr>
    </w:p>
    <w:p>
      <w:pPr>
        <w:jc w:val="center"/>
        <w:rPr>
          <w:rFonts w:hint="eastAsia" w:ascii="黑体" w:hAnsi="黑体" w:eastAsia="黑体"/>
          <w:lang w:val="en-US" w:eastAsia="zh-CN"/>
        </w:rPr>
      </w:pPr>
    </w:p>
    <w:p>
      <w:pPr>
        <w:jc w:val="center"/>
        <w:rPr>
          <w:rFonts w:hint="eastAsia" w:ascii="黑体" w:hAnsi="黑体" w:eastAsia="黑体"/>
          <w:lang w:val="en-US" w:eastAsia="zh-CN"/>
        </w:rPr>
      </w:pPr>
    </w:p>
    <w:p>
      <w:pPr>
        <w:jc w:val="center"/>
        <w:rPr>
          <w:rFonts w:hint="eastAsia" w:ascii="黑体" w:hAnsi="黑体" w:eastAsia="黑体"/>
          <w:lang w:val="en-US" w:eastAsia="zh-CN"/>
        </w:rPr>
      </w:pPr>
    </w:p>
    <w:p>
      <w:pPr>
        <w:spacing w:line="600" w:lineRule="exact"/>
        <w:jc w:val="both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                            </w:t>
      </w:r>
    </w:p>
    <w:tbl>
      <w:tblPr>
        <w:tblStyle w:val="4"/>
        <w:tblW w:w="89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538"/>
        <w:gridCol w:w="242"/>
        <w:gridCol w:w="351"/>
        <w:gridCol w:w="1018"/>
        <w:gridCol w:w="774"/>
        <w:gridCol w:w="1215"/>
        <w:gridCol w:w="919"/>
        <w:gridCol w:w="824"/>
        <w:gridCol w:w="63"/>
        <w:gridCol w:w="700"/>
        <w:gridCol w:w="474"/>
        <w:gridCol w:w="639"/>
        <w:gridCol w:w="404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8942" w:type="dxa"/>
            <w:gridSpan w:val="1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项目支出绩效自评表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942" w:type="dxa"/>
            <w:gridSpan w:val="15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协保退休人员欠缴养老金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凤台县财政局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凤台县国资委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5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5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3764.63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3764.63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3764.63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5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其中：本年财政拨款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3764.63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3764.63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3764.63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5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上年结转资金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19" w:hRule="atLeast"/>
        </w:trPr>
        <w:tc>
          <w:tcPr>
            <w:tcW w:w="15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 xml:space="preserve">      其他资金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62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</w:t>
            </w:r>
          </w:p>
        </w:tc>
        <w:tc>
          <w:tcPr>
            <w:tcW w:w="50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094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用于支付破产或改制企业职工安置费等事务方面支出，保障协保职工顺利退休，体现党和政府对职工的关心爱护维护广大职工利益，妥善安置职工。</w:t>
            </w:r>
          </w:p>
        </w:tc>
        <w:tc>
          <w:tcPr>
            <w:tcW w:w="3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完成当年协保退休、死亡人员养老金拨付，保障协保人员顺利退休。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646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646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指标1：全年运行12个月，每月按照养老中心提供数据进行补缴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12个月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12个月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646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指标1：严格执行相关法规、制度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950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指标1：按照年度完成计划指标拨付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年12月31日前完成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年12月31日前完成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950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指标1：全年预计拨付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3764.63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3764.63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3764.63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950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指标1：保障协保改制人员顺利退休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950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指标1：提高协保退休人员生活水平，促进和谐社会发展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950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指标1：妥善安置职工，维护社会和谐稳定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950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响指标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指标1：为协保职工利益提供长期保障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253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59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00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指标1：协保退休人员满意度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19" w:hRule="atLeast"/>
        </w:trPr>
        <w:tc>
          <w:tcPr>
            <w:tcW w:w="49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754" w:hRule="atLeast"/>
        </w:trPr>
        <w:tc>
          <w:tcPr>
            <w:tcW w:w="8931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注：1</w:t>
            </w:r>
            <w:r>
              <w:rPr>
                <w:rStyle w:val="10"/>
                <w:lang w:val="en-US" w:eastAsia="zh-CN" w:bidi="ar"/>
              </w:rPr>
              <w:t>.一级指标分值统一设置为：产出指标50分、效益指标30分、服务对象满意度指标10分、预算资金执行率10分。如有特殊情况，上述权重可做适当调整，但加总后应等于100分。各部门根据各项指标重要程度确定三级指标的分值。得分一档最高不能超过该指标分值上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636" w:hRule="atLeast"/>
        </w:trPr>
        <w:tc>
          <w:tcPr>
            <w:tcW w:w="8931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2.定性指标根据指标完成情况分为：达成预期指标、部分达成预期指标并具有一定效果、未达成预期指标且效果较差三档，分别按照该指标对应分值区间100-80%(含80%)、80-60%(含60%)、60-0%合理确定分值。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138" w:hRule="atLeast"/>
        </w:trPr>
        <w:tc>
          <w:tcPr>
            <w:tcW w:w="8931" w:type="dxa"/>
            <w:gridSpan w:val="14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 xml:space="preserve">    3.定量指标若为正向指标（即指标值为</w:t>
            </w:r>
            <w:r>
              <w:rPr>
                <w:rStyle w:val="11"/>
                <w:lang w:val="en-US" w:eastAsia="zh-CN" w:bidi="ar"/>
              </w:rPr>
              <w:t>≥*），则得分计算方法应用全年实际值/年度指标值</w:t>
            </w:r>
            <w:r>
              <w:rPr>
                <w:rStyle w:val="12"/>
                <w:lang w:val="en-US" w:eastAsia="zh-CN" w:bidi="ar"/>
              </w:rPr>
              <w:t>╳</w:t>
            </w:r>
            <w:r>
              <w:rPr>
                <w:rStyle w:val="11"/>
                <w:lang w:val="en-US" w:eastAsia="zh-CN" w:bidi="ar"/>
              </w:rPr>
              <w:t>该指标分值；若定量指标为反向指标（即指标值为≤*），则得分计算方法应用年度指标值/全年实际值</w:t>
            </w:r>
            <w:r>
              <w:rPr>
                <w:rStyle w:val="12"/>
                <w:lang w:val="en-US" w:eastAsia="zh-CN" w:bidi="ar"/>
              </w:rPr>
              <w:t>╳</w:t>
            </w:r>
            <w:r>
              <w:rPr>
                <w:rStyle w:val="11"/>
                <w:lang w:val="en-US" w:eastAsia="zh-CN" w:bidi="ar"/>
              </w:rPr>
              <w:t>该指标分值；定量指标得分最高不得超过该指标分值上限。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 xml:space="preserve">    4.评价得分说明：说明全年实际值与年度指标值偏离情况（未达、持平、超额）。</w:t>
            </w:r>
          </w:p>
        </w:tc>
      </w:tr>
    </w:tbl>
    <w:p>
      <w:pPr>
        <w:ind w:firstLine="600" w:firstLineChars="200"/>
        <w:jc w:val="both"/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</w:pPr>
      <w:r>
        <w:rPr>
          <w:rFonts w:hint="eastAsia" w:ascii="仿宋_GB2312"/>
          <w:lang w:val="en-US" w:eastAsia="zh-CN"/>
        </w:rPr>
        <w:t xml:space="preserve">     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协保退休人员欠缴养老金</w:t>
      </w: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黑体" w:hAnsi="黑体" w:eastAsia="黑体"/>
        </w:rPr>
      </w:pP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spacing w:line="600" w:lineRule="exact"/>
        <w:ind w:firstLine="90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一、基本情况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（一）项目概况。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根据省委、省政府、市委、市政府有关文件精神，为积极推进我县国有企业产权制度改革，切实做好改制国有企业职工的安置工作，贯彻落实淮发</w:t>
      </w:r>
      <w:r>
        <w:rPr>
          <w:rFonts w:hint="eastAsia" w:ascii="微软雅黑" w:hAnsi="微软雅黑" w:eastAsia="微软雅黑" w:cs="微软雅黑"/>
          <w:lang w:val="en-US" w:eastAsia="zh-CN"/>
        </w:rPr>
        <w:t>[</w:t>
      </w:r>
      <w:r>
        <w:rPr>
          <w:rFonts w:hint="eastAsia" w:ascii="仿宋_GB2312"/>
          <w:lang w:val="en-US" w:eastAsia="zh-CN"/>
        </w:rPr>
        <w:t>2004</w:t>
      </w:r>
      <w:r>
        <w:rPr>
          <w:rFonts w:hint="eastAsia" w:ascii="微软雅黑" w:hAnsi="微软雅黑" w:eastAsia="微软雅黑" w:cs="微软雅黑"/>
          <w:lang w:val="en-US" w:eastAsia="zh-CN"/>
        </w:rPr>
        <w:t>]</w:t>
      </w:r>
      <w:r>
        <w:rPr>
          <w:rFonts w:hint="eastAsia" w:ascii="仿宋_GB2312"/>
          <w:lang w:val="en-US" w:eastAsia="zh-CN"/>
        </w:rPr>
        <w:t>26号文号精神，体现党和政府对职工的关心爱护，维护广大职工的利益，妥善安置职工。由政府统一为到龄退休协保人员补缴养老，保障协保人员顺利退休，维护社会和谐稳定。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2022年度，凤台县国资委全年共计支付协保退休人员欠缴养老金3764.63万元，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充分发挥资金的使用效益，</w:t>
      </w:r>
      <w:r>
        <w:rPr>
          <w:rFonts w:hint="eastAsia" w:ascii="仿宋" w:hAnsi="仿宋" w:eastAsia="仿宋" w:cs="仿宋"/>
          <w:sz w:val="32"/>
          <w:szCs w:val="32"/>
        </w:rPr>
        <w:t>常态化机制成功实施。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该资金严格遵守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项目资金管理规定，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坚持专款专用，将资金用于</w:t>
      </w:r>
      <w:r>
        <w:rPr>
          <w:rFonts w:hint="eastAsia" w:ascii="仿宋_GB2312"/>
          <w:lang w:val="en-US" w:eastAsia="zh-CN"/>
        </w:rPr>
        <w:t>协保退休人员欠缴养老金</w:t>
      </w:r>
      <w:r>
        <w:rPr>
          <w:rFonts w:hint="eastAsia" w:ascii="仿宋_GB2312"/>
          <w:lang w:eastAsia="zh-CN"/>
        </w:rPr>
        <w:t>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等方面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项目绩效目标。</w:t>
      </w:r>
    </w:p>
    <w:p>
      <w:pPr>
        <w:numPr>
          <w:ilvl w:val="0"/>
          <w:numId w:val="0"/>
        </w:numPr>
        <w:spacing w:line="600" w:lineRule="exact"/>
        <w:rPr>
          <w:rFonts w:ascii="仿宋_GB2312"/>
        </w:rPr>
      </w:pPr>
      <w:r>
        <w:rPr>
          <w:rFonts w:hint="eastAsia" w:ascii="仿宋_GB2312"/>
          <w:lang w:val="en-US" w:eastAsia="zh-CN"/>
        </w:rPr>
        <w:t xml:space="preserve">     </w:t>
      </w:r>
      <w:r>
        <w:rPr>
          <w:rFonts w:hint="eastAsia" w:ascii="仿宋_GB2312"/>
        </w:rPr>
        <w:t>用于支付破产或改制企业职工</w:t>
      </w:r>
      <w:r>
        <w:rPr>
          <w:rFonts w:hint="eastAsia" w:ascii="仿宋_GB2312"/>
          <w:lang w:val="en-US" w:eastAsia="zh-CN"/>
        </w:rPr>
        <w:t>安置</w:t>
      </w:r>
      <w:r>
        <w:rPr>
          <w:rFonts w:hint="eastAsia" w:ascii="仿宋_GB2312"/>
        </w:rPr>
        <w:t>费等事务方面支出，保障协保职工顺利退休，体现党和政府对职工的关心爱护</w:t>
      </w:r>
      <w:r>
        <w:rPr>
          <w:rFonts w:hint="eastAsia" w:ascii="仿宋_GB2312"/>
          <w:lang w:eastAsia="zh-CN"/>
        </w:rPr>
        <w:t>，</w:t>
      </w:r>
      <w:r>
        <w:rPr>
          <w:rFonts w:hint="eastAsia" w:ascii="仿宋_GB2312"/>
        </w:rPr>
        <w:t>维护广大职工利益，妥善安置职工</w:t>
      </w:r>
      <w:r>
        <w:rPr>
          <w:rFonts w:hint="eastAsia" w:ascii="仿宋_GB2312"/>
          <w:lang w:eastAsia="zh-CN"/>
        </w:rPr>
        <w:t>，</w:t>
      </w:r>
      <w:r>
        <w:rPr>
          <w:rFonts w:hint="eastAsia" w:ascii="仿宋_GB2312"/>
          <w:lang w:val="en-US" w:eastAsia="zh-CN"/>
        </w:rPr>
        <w:t>保障协保人员顺利退休，维护社会和谐稳定。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二、绩效评价工作开展情况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（一）绩效评价目的、对象和范围。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1、绩效评价目的：为了深入贯彻落实《中共中央国务院关于全面实施预算绩效管理的意见》和预算法及其实施条例的有关要求，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加强预算绩效管理，强化支出责任，建立科学、合理的财政支出绩效评价管理体系，提高财政资金使用效益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2、绩效评价对象：2022年度协保退休人员欠缴养老金。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3、绩效评价范围：2022年度通过县级政府性基金预算安排给各单位的项目资金。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（二）绩效评价原则、评价指标体系（附表说明）、评价方法、评价标准等。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1、</w:t>
      </w:r>
      <w:r>
        <w:rPr>
          <w:rFonts w:hint="eastAsia" w:ascii="仿宋_GB2312"/>
        </w:rPr>
        <w:t>绩效评价原则</w:t>
      </w:r>
      <w:r>
        <w:rPr>
          <w:rFonts w:hint="eastAsia" w:ascii="仿宋_GB2312"/>
          <w:lang w:eastAsia="zh-CN"/>
        </w:rPr>
        <w:t>：</w:t>
      </w:r>
      <w:r>
        <w:rPr>
          <w:rFonts w:hint="eastAsia" w:ascii="仿宋_GB2312"/>
          <w:lang w:val="en-US" w:eastAsia="zh-CN"/>
        </w:rPr>
        <w:t>根据不同类型的项目特点，实行分类评价，健全差异化绩效评价指标体系，绩效评价结果作为项目调整，后续支出的重要依据。在资源配置上体现绩效导向，切实提高项目经费的使用效益。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2、评价方法：通过自评方式。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3、评价标准：一级指标分值统一设置为：产出指标50分、效益指标30分、服务对象满意度指标10分、预算资金执行率10分；定性指标根据指标完成情况分为：达成预期指标、部分达成预期指标并具有一定效果、未达成预期指标且效果较差三档，分别按照该指标对应分值区间100-80%(含80%)、80-60%(含60%)、60-0%合理确定分值；定量指标若为正向指标（即指标值为≥*），则得分计算方法应用全年实际值/年度指标值╳该指标分值；若定量指标为反向指标（即指标值为≤*），则得分计算方法应用年度指标值/全年实际值╳该指标分值；定量指标得分最高不得超过该指标分值上限。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绩效评价工作过程。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1、制定绩效计划。 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2、持续沟通。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3、实施绩效评价。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黑体" w:hAnsi="黑体" w:eastAsia="黑体"/>
          <w:lang w:val="en-US" w:eastAsia="zh-CN"/>
        </w:rPr>
        <w:t>三、</w:t>
      </w:r>
      <w:r>
        <w:rPr>
          <w:rFonts w:hint="eastAsia" w:ascii="黑体" w:hAnsi="黑体" w:eastAsia="黑体"/>
        </w:rPr>
        <w:t>综合评价情况及评价结论</w:t>
      </w:r>
      <w:r>
        <w:rPr>
          <w:rFonts w:hint="eastAsia" w:ascii="仿宋_GB2312"/>
        </w:rPr>
        <w:t>（附相关评分表）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根据专项绩效评定指标对各项目量化评价，协保退休人员欠缴养老金项目绩效评指标得分100分。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四、绩效评价指标分析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（一）项目决策情况。</w:t>
      </w:r>
    </w:p>
    <w:p>
      <w:pPr>
        <w:spacing w:line="600" w:lineRule="exact"/>
        <w:ind w:firstLine="600" w:firstLineChars="200"/>
        <w:outlineLvl w:val="0"/>
        <w:rPr>
          <w:rFonts w:ascii="仿宋_GB2312"/>
        </w:rPr>
      </w:pP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县国资委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项目决策在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科学的理论和方法指导下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进行细致深入调查和论证，作出科学决策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2"/>
        </w:num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项目过程情况。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  <w:lang w:eastAsia="zh-CN"/>
        </w:rPr>
        <w:t>按照实际发生情况拨付协保退休人员欠缴养老金经费，督促资金使用单位</w:t>
      </w:r>
      <w:r>
        <w:rPr>
          <w:rFonts w:hint="eastAsia" w:ascii="仿宋_GB2312"/>
          <w:lang w:val="en-US" w:eastAsia="zh-CN"/>
        </w:rPr>
        <w:t>合理、规范、精准，充分发挥资金的使用效益，</w:t>
      </w:r>
      <w:r>
        <w:rPr>
          <w:rFonts w:hint="eastAsia" w:ascii="仿宋_GB2312"/>
        </w:rPr>
        <w:t>常态化机制成功实施。该资金严格遵守</w:t>
      </w:r>
      <w:r>
        <w:rPr>
          <w:rFonts w:hint="eastAsia" w:ascii="仿宋_GB2312"/>
          <w:lang w:eastAsia="zh-CN"/>
        </w:rPr>
        <w:t>项目资金管理规定，</w:t>
      </w:r>
      <w:r>
        <w:rPr>
          <w:rFonts w:hint="eastAsia" w:ascii="仿宋_GB2312"/>
        </w:rPr>
        <w:t>坚持专款专用，将资金用于</w:t>
      </w:r>
      <w:r>
        <w:rPr>
          <w:rFonts w:hint="eastAsia" w:ascii="仿宋_GB2312"/>
          <w:lang w:eastAsia="zh-CN"/>
        </w:rPr>
        <w:t>协保退休人员欠缴养老金</w:t>
      </w:r>
      <w:r>
        <w:rPr>
          <w:rFonts w:hint="eastAsia" w:ascii="仿宋_GB2312"/>
        </w:rPr>
        <w:t>等方面</w:t>
      </w:r>
      <w:r>
        <w:rPr>
          <w:rFonts w:hint="eastAsia" w:ascii="仿宋_GB2312"/>
          <w:lang w:eastAsia="zh-CN"/>
        </w:rPr>
        <w:t>支出</w:t>
      </w:r>
      <w:r>
        <w:rPr>
          <w:rFonts w:hint="eastAsia" w:ascii="仿宋_GB2312"/>
        </w:rPr>
        <w:t>。</w:t>
      </w:r>
    </w:p>
    <w:p>
      <w:pPr>
        <w:numPr>
          <w:ilvl w:val="0"/>
          <w:numId w:val="2"/>
        </w:num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项目产出情况。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</w:rPr>
        <w:t>1、</w:t>
      </w:r>
      <w:r>
        <w:rPr>
          <w:rFonts w:hint="eastAsia" w:ascii="仿宋_GB2312"/>
          <w:lang w:eastAsia="zh-CN"/>
        </w:rPr>
        <w:t>数量指标：全年执行</w:t>
      </w:r>
      <w:r>
        <w:rPr>
          <w:rFonts w:hint="eastAsia" w:ascii="仿宋_GB2312"/>
          <w:lang w:val="en-US" w:eastAsia="zh-CN"/>
        </w:rPr>
        <w:t>12个月，全年拨付3764.63万元，全年实际完成100%，全年按照实际工作需要实施资金拨付工作，下一步将进一步督促资金使用范围和力度。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2、</w:t>
      </w:r>
      <w:r>
        <w:rPr>
          <w:rFonts w:hint="eastAsia" w:ascii="仿宋_GB2312"/>
          <w:lang w:eastAsia="zh-CN"/>
        </w:rPr>
        <w:t>质量指标</w:t>
      </w:r>
      <w:r>
        <w:rPr>
          <w:rFonts w:hint="eastAsia" w:ascii="仿宋_GB2312"/>
        </w:rPr>
        <w:t>：</w:t>
      </w:r>
      <w:r>
        <w:rPr>
          <w:rFonts w:hint="eastAsia" w:ascii="仿宋_GB2312"/>
          <w:lang w:val="en-US" w:eastAsia="zh-CN"/>
        </w:rPr>
        <w:t>严格执行相关法规、制度，确保</w:t>
      </w:r>
      <w:r>
        <w:rPr>
          <w:rFonts w:hint="eastAsia" w:ascii="仿宋_GB2312"/>
          <w:lang w:eastAsia="zh-CN"/>
        </w:rPr>
        <w:t>工作</w:t>
      </w:r>
      <w:r>
        <w:rPr>
          <w:rFonts w:hint="eastAsia" w:ascii="仿宋_GB2312"/>
          <w:lang w:val="en-US" w:eastAsia="zh-CN"/>
        </w:rPr>
        <w:t>及时有效开展。</w:t>
      </w:r>
    </w:p>
    <w:p>
      <w:pPr>
        <w:spacing w:line="600" w:lineRule="exact"/>
        <w:ind w:firstLine="600" w:firstLineChars="200"/>
        <w:outlineLvl w:val="0"/>
        <w:rPr>
          <w:rFonts w:hint="default" w:ascii="仿宋_GB2312"/>
          <w:lang w:val="en-US" w:eastAsia="zh-CN"/>
        </w:rPr>
      </w:pPr>
      <w:r>
        <w:rPr>
          <w:rFonts w:hint="eastAsia" w:ascii="仿宋_GB2312"/>
        </w:rPr>
        <w:t>3、</w:t>
      </w:r>
      <w:r>
        <w:rPr>
          <w:rFonts w:hint="eastAsia" w:ascii="仿宋_GB2312"/>
          <w:lang w:eastAsia="zh-CN"/>
        </w:rPr>
        <w:t>时效指标：按年度计划于</w:t>
      </w:r>
      <w:r>
        <w:rPr>
          <w:rFonts w:hint="eastAsia" w:ascii="仿宋_GB2312"/>
          <w:lang w:val="en-US" w:eastAsia="zh-CN"/>
        </w:rPr>
        <w:t>2022年12月31日前完成。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4、</w:t>
      </w:r>
      <w:r>
        <w:rPr>
          <w:rFonts w:hint="eastAsia" w:ascii="仿宋_GB2312"/>
          <w:lang w:eastAsia="zh-CN"/>
        </w:rPr>
        <w:t>成本指标：</w:t>
      </w:r>
      <w:r>
        <w:rPr>
          <w:rFonts w:hint="eastAsia" w:ascii="仿宋_GB2312"/>
          <w:lang w:val="en-US" w:eastAsia="zh-CN"/>
        </w:rPr>
        <w:t>3764.63万元，2022年度已支付3764.63万元，全年实际完成100%。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（四）项目效益情况。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1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>经济效益指标：通过</w:t>
      </w:r>
      <w:r>
        <w:rPr>
          <w:rFonts w:hint="eastAsia" w:ascii="仿宋_GB2312"/>
          <w:lang w:val="en-US" w:eastAsia="zh-CN"/>
        </w:rPr>
        <w:t>资金拨付，</w:t>
      </w:r>
      <w:r>
        <w:rPr>
          <w:rFonts w:hint="eastAsia" w:ascii="仿宋_GB2312"/>
          <w:lang w:eastAsia="zh-CN"/>
        </w:rPr>
        <w:t>保障协保改制人员顺利退休。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2</w:t>
      </w:r>
      <w:r>
        <w:rPr>
          <w:rFonts w:hint="eastAsia" w:ascii="仿宋_GB2312"/>
          <w:lang w:eastAsia="zh-CN"/>
        </w:rPr>
        <w:t>、社会效益指标：提高协保退休人员生活水平，促进和谐社会发展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3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>生态效益指标：妥善安置职工，维护社会和谐稳定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4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>可持续影响指标：规范预算执行，严肃财经纪律，发挥资金效益，为协保职工利益提供长期保障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五、主要经验及做法、存在的问题及原因分析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1、因政策变更、协保职工死亡等不确定因素，无法准确把握第二年协保退休人员补缴金额，导致可能出现预算金额不足或预算金额结余，年初绩效目标已经偏离项目实际情况，不适用于后续的监控和评价。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2、绩效目标只是笼统用百分比来制定，当年完成率没有对比值或具体数值。指标设置不够明晰、细化，不便于考核和对后期工作的指导。</w:t>
      </w:r>
    </w:p>
    <w:p>
      <w:pPr>
        <w:numPr>
          <w:ilvl w:val="0"/>
          <w:numId w:val="3"/>
        </w:num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有关建议</w:t>
      </w:r>
    </w:p>
    <w:p>
      <w:pPr>
        <w:spacing w:line="600" w:lineRule="exact"/>
        <w:ind w:firstLine="600" w:firstLineChars="200"/>
        <w:outlineLvl w:val="0"/>
        <w:rPr>
          <w:rFonts w:hint="eastAsia" w:ascii="黑体" w:hAnsi="黑体" w:eastAsia="黑体"/>
        </w:rPr>
      </w:pPr>
      <w:r>
        <w:rPr>
          <w:rFonts w:hint="eastAsia" w:ascii="仿宋_GB2312"/>
          <w:lang w:val="en-US" w:eastAsia="zh-CN"/>
        </w:rPr>
        <w:t>建议项目单位应加强预算申报管理、专项资金核算及监督管理，项目资金应设置专账核算；建议财政部门加强对专项资金使用情况的监督检查。建议规范和加强项目档案管理工作。</w:t>
      </w:r>
    </w:p>
    <w:p>
      <w:pPr>
        <w:numPr>
          <w:ilvl w:val="0"/>
          <w:numId w:val="3"/>
        </w:num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其他需要说明的问题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目前并未发现存在其他问题。</w:t>
      </w:r>
    </w:p>
    <w:p>
      <w:pPr>
        <w:spacing w:line="600" w:lineRule="exact"/>
        <w:ind w:firstLine="600" w:firstLineChars="200"/>
        <w:jc w:val="both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  </w:t>
      </w:r>
    </w:p>
    <w:p>
      <w:pPr>
        <w:spacing w:line="600" w:lineRule="exact"/>
        <w:ind w:firstLine="600" w:firstLineChars="200"/>
        <w:jc w:val="both"/>
        <w:outlineLvl w:val="0"/>
        <w:rPr>
          <w:rFonts w:hint="eastAsia" w:ascii="仿宋_GB2312"/>
          <w:lang w:val="en-US" w:eastAsia="zh-CN"/>
        </w:rPr>
      </w:pPr>
    </w:p>
    <w:p>
      <w:pPr>
        <w:spacing w:line="600" w:lineRule="exact"/>
        <w:ind w:firstLine="600" w:firstLineChars="200"/>
        <w:jc w:val="both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        </w:t>
      </w:r>
    </w:p>
    <w:tbl>
      <w:tblPr>
        <w:tblStyle w:val="4"/>
        <w:tblW w:w="8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635"/>
        <w:gridCol w:w="668"/>
        <w:gridCol w:w="164"/>
        <w:gridCol w:w="691"/>
        <w:gridCol w:w="874"/>
        <w:gridCol w:w="777"/>
        <w:gridCol w:w="1014"/>
        <w:gridCol w:w="993"/>
        <w:gridCol w:w="956"/>
        <w:gridCol w:w="489"/>
        <w:gridCol w:w="707"/>
        <w:gridCol w:w="394"/>
        <w:gridCol w:w="11"/>
        <w:gridCol w:w="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610" w:hRule="atLeast"/>
        </w:trPr>
        <w:tc>
          <w:tcPr>
            <w:tcW w:w="8897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lang w:val="en-US" w:eastAsia="zh-CN" w:bidi="ar"/>
              </w:rPr>
              <w:t>项目支出绩效自评表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319" w:hRule="atLeast"/>
        </w:trPr>
        <w:tc>
          <w:tcPr>
            <w:tcW w:w="8897" w:type="dxa"/>
            <w:gridSpan w:val="14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2022年度）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329" w:hRule="atLeast"/>
        </w:trPr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协保退休人员医疗金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329" w:hRule="atLeast"/>
        </w:trPr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凤台县财政局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凤台县国资委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619" w:hRule="atLeast"/>
        </w:trPr>
        <w:tc>
          <w:tcPr>
            <w:tcW w:w="182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847" w:hRule="atLeast"/>
        </w:trPr>
        <w:tc>
          <w:tcPr>
            <w:tcW w:w="182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580.75</w:t>
            </w: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580.75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580.75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910" w:hRule="atLeast"/>
        </w:trPr>
        <w:tc>
          <w:tcPr>
            <w:tcW w:w="182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lang w:val="en-US" w:eastAsia="zh-CN" w:bidi="ar"/>
              </w:rPr>
              <w:t>其中：本年财政拨款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580.75</w:t>
            </w: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580.75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580.75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619" w:hRule="atLeast"/>
        </w:trPr>
        <w:tc>
          <w:tcPr>
            <w:tcW w:w="182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上年结转资金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619" w:hRule="atLeast"/>
        </w:trPr>
        <w:tc>
          <w:tcPr>
            <w:tcW w:w="182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lang w:val="en-US" w:eastAsia="zh-CN" w:bidi="ar"/>
              </w:rPr>
              <w:t xml:space="preserve">      其他资金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329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</w:t>
            </w:r>
          </w:p>
        </w:tc>
        <w:tc>
          <w:tcPr>
            <w:tcW w:w="48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1164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用于支付破产或改制企业职工安置费等事务方面支出，保障协保职工顺利退休，体现党和政府对职工的关心爱护维护广大职工利益，妥善安置职工，维护社会和谐稳定。</w:t>
            </w:r>
          </w:p>
        </w:tc>
        <w:tc>
          <w:tcPr>
            <w:tcW w:w="3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完成当年协保退休人员医疗金拨付，保障协保人员顺利退休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989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91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指标1：全年运行12个月，每月按照医保中心提供数据进行补缴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12个月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681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指标1：严格执行相关法规、制度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91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指标1：按照年度完成计划指标拨付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2022年12月31日前完成</w:t>
            </w:r>
          </w:p>
        </w:tc>
        <w:tc>
          <w:tcPr>
            <w:tcW w:w="9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2022年12月31日前完成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933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指标1：全年预计拨付580.75万元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580.75万元</w:t>
            </w:r>
          </w:p>
        </w:tc>
        <w:tc>
          <w:tcPr>
            <w:tcW w:w="9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580.75万元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91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指标1：保障协保改制人员顺利退休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9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91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指标1：提高协保退休人员生活水平，促进和谐社会发展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9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91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指标1：妥善安置职工，维护社会和谐稳定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9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91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响指标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指标1：为协保职工利益提供长期保障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9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1201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指标1：协保退休人员满意度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" w:type="dxa"/>
          <w:trHeight w:val="338" w:hRule="atLeast"/>
        </w:trPr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8920" w:type="dxa"/>
            <w:gridSpan w:val="1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</w:t>
            </w:r>
            <w:r>
              <w:rPr>
                <w:rStyle w:val="15"/>
                <w:lang w:val="en-US" w:eastAsia="zh-CN" w:bidi="ar"/>
              </w:rPr>
              <w:t>.一级指标分值统一设置为：产出指标50分、效益指标30分、服务对象满意度指标10分、预算资金执行率10分。如有特殊情况，上述权重可做适当调整，但加总后应等于100分。各部门根据各项指标重要程度确定三级指标的分值。得分一档最高不能超过该指标分值上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8920" w:type="dxa"/>
            <w:gridSpan w:val="1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2.定性指标根据指标完成情况分为：达成预期指标、部分达成预期指标并具有一定效果、未达成预期指标且效果较差三档，分别按照该指标对应分值区间100-80%(含80%)、80-60%(含60%)、60-0%合理确定分值。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</w:trPr>
        <w:tc>
          <w:tcPr>
            <w:tcW w:w="8920" w:type="dxa"/>
            <w:gridSpan w:val="1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3.定量指标若为正向指标（即指标值为≥*），则得分计算方法应用全年实际值/年度指标值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该指标分值；若定量指标为反向指标（即指标值为≤*），则得分计算方法应用年度指标值/全年实际值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该指标分值；定量指标得分最高不得超过该指标分值上限。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4.评价得分说明：说明全年实际值与年度指标值偏离情况（未达、持平、超额）。</w:t>
            </w:r>
          </w:p>
        </w:tc>
      </w:tr>
    </w:tbl>
    <w:p>
      <w:pPr>
        <w:spacing w:line="600" w:lineRule="exact"/>
        <w:ind w:firstLine="600" w:firstLineChars="200"/>
        <w:jc w:val="both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           </w:t>
      </w: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协保退休人员医疗金</w:t>
      </w: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黑体" w:hAnsi="黑体" w:eastAsia="黑体"/>
        </w:rPr>
      </w:pP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一、基本情况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（一）项目概况。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根据省委、省政府、市委、市政府有关文件精神，为积极推进我县国有企业产权制度改革，切实做好改制国有企业职工的安置工作，贯彻落实淮发</w:t>
      </w:r>
      <w:r>
        <w:rPr>
          <w:rFonts w:hint="eastAsia" w:ascii="微软雅黑" w:hAnsi="微软雅黑" w:eastAsia="微软雅黑" w:cs="微软雅黑"/>
          <w:lang w:val="en-US" w:eastAsia="zh-CN"/>
        </w:rPr>
        <w:t>[</w:t>
      </w:r>
      <w:r>
        <w:rPr>
          <w:rFonts w:hint="eastAsia" w:ascii="仿宋_GB2312"/>
          <w:lang w:val="en-US" w:eastAsia="zh-CN"/>
        </w:rPr>
        <w:t>2004</w:t>
      </w:r>
      <w:r>
        <w:rPr>
          <w:rFonts w:hint="eastAsia" w:ascii="微软雅黑" w:hAnsi="微软雅黑" w:eastAsia="微软雅黑" w:cs="微软雅黑"/>
          <w:lang w:val="en-US" w:eastAsia="zh-CN"/>
        </w:rPr>
        <w:t>]</w:t>
      </w:r>
      <w:r>
        <w:rPr>
          <w:rFonts w:hint="eastAsia" w:ascii="仿宋_GB2312"/>
          <w:lang w:val="en-US" w:eastAsia="zh-CN"/>
        </w:rPr>
        <w:t>26号文号精神，体现党和政府对职工的关心爱护，维护广大职工的利益，妥善安置职工。由政府统一为到龄退休协保人员补缴医疗金，保障协保人员顺利退休，维护社会和谐稳定。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2022年度，凤台县国资委全年共计支付协保退休人员医疗金580.75万元，充分发挥资金的使用效益，常态化机制成功实施。该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资金严格遵守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项目资金管理规定，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坚持专款专用，将资金用于</w:t>
      </w:r>
      <w:r>
        <w:rPr>
          <w:rFonts w:hint="eastAsia" w:ascii="仿宋_GB2312"/>
          <w:lang w:val="en-US" w:eastAsia="zh-CN"/>
        </w:rPr>
        <w:t>协保退休人员医疗金</w:t>
      </w:r>
      <w:r>
        <w:rPr>
          <w:rFonts w:hint="eastAsia" w:ascii="仿宋_GB2312"/>
          <w:lang w:eastAsia="zh-CN"/>
        </w:rPr>
        <w:t>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等方面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项目绩效目标。</w:t>
      </w:r>
    </w:p>
    <w:p>
      <w:pPr>
        <w:numPr>
          <w:ilvl w:val="0"/>
          <w:numId w:val="0"/>
        </w:numPr>
        <w:spacing w:line="600" w:lineRule="exact"/>
        <w:rPr>
          <w:rFonts w:ascii="仿宋_GB2312"/>
        </w:rPr>
      </w:pPr>
      <w:r>
        <w:rPr>
          <w:rFonts w:hint="eastAsia" w:ascii="仿宋_GB2312"/>
          <w:lang w:val="en-US" w:eastAsia="zh-CN"/>
        </w:rPr>
        <w:t xml:space="preserve">     </w:t>
      </w:r>
      <w:r>
        <w:rPr>
          <w:rFonts w:hint="eastAsia" w:ascii="仿宋_GB2312"/>
        </w:rPr>
        <w:t>用于支付破产或改制企业职工</w:t>
      </w:r>
      <w:r>
        <w:rPr>
          <w:rFonts w:hint="eastAsia" w:ascii="仿宋_GB2312"/>
          <w:lang w:val="en-US" w:eastAsia="zh-CN"/>
        </w:rPr>
        <w:t>安置</w:t>
      </w:r>
      <w:r>
        <w:rPr>
          <w:rFonts w:hint="eastAsia" w:ascii="仿宋_GB2312"/>
        </w:rPr>
        <w:t>费等事务方面支出，保障协保职工顺利退休，体现党和政府对职工的关心爱护</w:t>
      </w:r>
      <w:r>
        <w:rPr>
          <w:rFonts w:hint="eastAsia" w:ascii="仿宋_GB2312"/>
          <w:lang w:eastAsia="zh-CN"/>
        </w:rPr>
        <w:t>，</w:t>
      </w:r>
      <w:r>
        <w:rPr>
          <w:rFonts w:hint="eastAsia" w:ascii="仿宋_GB2312"/>
        </w:rPr>
        <w:t>维护广大职工利益，妥善安置职工</w:t>
      </w:r>
      <w:r>
        <w:rPr>
          <w:rFonts w:hint="eastAsia" w:ascii="仿宋_GB2312"/>
          <w:lang w:eastAsia="zh-CN"/>
        </w:rPr>
        <w:t>，</w:t>
      </w:r>
      <w:r>
        <w:rPr>
          <w:rFonts w:hint="eastAsia" w:ascii="仿宋_GB2312"/>
          <w:lang w:val="en-US" w:eastAsia="zh-CN"/>
        </w:rPr>
        <w:t>保障协保人员顺利退休，维护社会和谐稳定。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二、绩效评价工作开展情况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（一）绩效评价目的、对象和范围。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1、绩效评价目的：为了深入贯彻落实《中共中央国务院关于全面实施预算绩效管理的意见》和预算法及其实施条例的有关要求，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加强预算绩效管理，强化支出责任，建立科学、合理的财政支出绩效评价管理体系，提高财政资金使用效益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2、绩效评价对象：2022年度协保退休人员医疗金。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3、绩效评价范围：2022年度通过县级政府性基金预算安排给各单位的项目资金。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（二）绩效评价原则、评价指标体系（附表说明）、评价方法、评价标准等。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1、</w:t>
      </w:r>
      <w:r>
        <w:rPr>
          <w:rFonts w:hint="eastAsia" w:ascii="仿宋_GB2312"/>
        </w:rPr>
        <w:t>绩效评价原则</w:t>
      </w:r>
      <w:r>
        <w:rPr>
          <w:rFonts w:hint="eastAsia" w:ascii="仿宋_GB2312"/>
          <w:lang w:eastAsia="zh-CN"/>
        </w:rPr>
        <w:t>：</w:t>
      </w:r>
      <w:r>
        <w:rPr>
          <w:rFonts w:hint="eastAsia" w:ascii="仿宋_GB2312"/>
          <w:lang w:val="en-US" w:eastAsia="zh-CN"/>
        </w:rPr>
        <w:t>根据不同类型的项目特点，实行分类评价，健全差异化绩效评价指标体系，绩效评价结果作为项目调整，后续支出的重要依据。在资源配置上体现绩效导向，切实提高项目经费的使用效益。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2、评价方法：通过自评方式。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3、评价标准：一级指标分值统一设置为：产出指标50分、效益指标30分、服务对象满意度指标10分、预算资金执行率10分；定性指标根据指标完成情况分为：达成预期指标、部分达成预期指标并具有一定效果、未达成预期指标且效果较差三档，分别按照该指标对应分值区间100-80%(含80%)、80-60%(含60%)、60-0%合理确定分值；定量指标若为正向指标（即指标值为≥*），则得分计算方法应用全年实际值/年度指标值╳该指标分值；若定量指标为反向指标（即指标值为≤*），则得分计算方法应用年度指标值/全年实际值╳该指标分值；定量指标得分最高不得超过该指标分值上限。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绩效评价工作过程。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1、制定绩效计划。 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2、持续沟通。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3、实施绩效评价。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黑体" w:hAnsi="黑体" w:eastAsia="黑体"/>
          <w:lang w:val="en-US" w:eastAsia="zh-CN"/>
        </w:rPr>
        <w:t>三、</w:t>
      </w:r>
      <w:r>
        <w:rPr>
          <w:rFonts w:hint="eastAsia" w:ascii="黑体" w:hAnsi="黑体" w:eastAsia="黑体"/>
        </w:rPr>
        <w:t>综合评价情况及评价结论</w:t>
      </w:r>
      <w:r>
        <w:rPr>
          <w:rFonts w:hint="eastAsia" w:ascii="仿宋_GB2312"/>
        </w:rPr>
        <w:t>（附相关评分表）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根据专项绩效评定指标对各项目量化评价，协保退休人员个医疗金项目绩效评指标得分100分。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四、绩效评价指标分析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（一）项目决策情况。</w:t>
      </w:r>
    </w:p>
    <w:p>
      <w:pPr>
        <w:numPr>
          <w:ilvl w:val="0"/>
          <w:numId w:val="0"/>
        </w:numPr>
        <w:spacing w:line="600" w:lineRule="exact"/>
        <w:ind w:firstLine="640"/>
        <w:outlineLvl w:val="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县国资委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项目决策在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科学的理论和方法指导下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进行细致深入调查和论证，作出科学决策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/>
        <w:outlineLvl w:val="0"/>
        <w:rPr>
          <w:rFonts w:hint="eastAsia" w:ascii="仿宋_GB2312"/>
        </w:rPr>
      </w:pPr>
      <w:r>
        <w:rPr>
          <w:rFonts w:hint="eastAsia" w:ascii="仿宋_GB2312"/>
          <w:lang w:eastAsia="zh-CN"/>
        </w:rPr>
        <w:t>（</w:t>
      </w:r>
      <w:r>
        <w:rPr>
          <w:rFonts w:hint="eastAsia" w:ascii="仿宋_GB2312"/>
          <w:lang w:val="en-US" w:eastAsia="zh-CN"/>
        </w:rPr>
        <w:t>二</w:t>
      </w:r>
      <w:r>
        <w:rPr>
          <w:rFonts w:hint="eastAsia" w:ascii="仿宋_GB2312"/>
          <w:lang w:eastAsia="zh-CN"/>
        </w:rPr>
        <w:t>）</w:t>
      </w:r>
      <w:r>
        <w:rPr>
          <w:rFonts w:hint="eastAsia" w:ascii="仿宋_GB2312"/>
        </w:rPr>
        <w:t>项目过程情况。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  <w:lang w:eastAsia="zh-CN"/>
        </w:rPr>
        <w:t>按照实际发生情况拨付协保退休人员</w:t>
      </w:r>
      <w:r>
        <w:rPr>
          <w:rFonts w:hint="eastAsia" w:ascii="仿宋_GB2312"/>
          <w:lang w:val="en-US" w:eastAsia="zh-CN"/>
        </w:rPr>
        <w:t>医疗</w:t>
      </w:r>
      <w:r>
        <w:rPr>
          <w:rFonts w:hint="eastAsia" w:ascii="仿宋_GB2312"/>
          <w:lang w:eastAsia="zh-CN"/>
        </w:rPr>
        <w:t>金经费，督促资金使用单位</w:t>
      </w:r>
      <w:r>
        <w:rPr>
          <w:rFonts w:hint="eastAsia" w:ascii="仿宋_GB2312"/>
          <w:lang w:val="en-US" w:eastAsia="zh-CN"/>
        </w:rPr>
        <w:t>合理、规范、精准，充分发挥资金的使用效益，</w:t>
      </w:r>
      <w:r>
        <w:rPr>
          <w:rFonts w:hint="eastAsia" w:ascii="仿宋_GB2312"/>
        </w:rPr>
        <w:t>常态化机制成功实施。该资金严格遵守</w:t>
      </w:r>
      <w:r>
        <w:rPr>
          <w:rFonts w:hint="eastAsia" w:ascii="仿宋_GB2312"/>
          <w:lang w:eastAsia="zh-CN"/>
        </w:rPr>
        <w:t>项目资金管理规定，</w:t>
      </w:r>
      <w:r>
        <w:rPr>
          <w:rFonts w:hint="eastAsia" w:ascii="仿宋_GB2312"/>
        </w:rPr>
        <w:t>坚持专款专用，将资金用于</w:t>
      </w:r>
      <w:r>
        <w:rPr>
          <w:rFonts w:hint="eastAsia" w:ascii="仿宋_GB2312"/>
          <w:lang w:eastAsia="zh-CN"/>
        </w:rPr>
        <w:t>协保退休人员欠缴养老金</w:t>
      </w:r>
      <w:r>
        <w:rPr>
          <w:rFonts w:hint="eastAsia" w:ascii="仿宋_GB2312"/>
        </w:rPr>
        <w:t>等方面</w:t>
      </w:r>
      <w:r>
        <w:rPr>
          <w:rFonts w:hint="eastAsia" w:ascii="仿宋_GB2312"/>
          <w:lang w:eastAsia="zh-CN"/>
        </w:rPr>
        <w:t>支出</w:t>
      </w:r>
      <w:r>
        <w:rPr>
          <w:rFonts w:hint="eastAsia" w:ascii="仿宋_GB2312"/>
        </w:rPr>
        <w:t>。</w:t>
      </w:r>
    </w:p>
    <w:p>
      <w:pPr>
        <w:numPr>
          <w:ilvl w:val="0"/>
          <w:numId w:val="2"/>
        </w:num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项目产出情况。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</w:rPr>
        <w:t>1、</w:t>
      </w:r>
      <w:r>
        <w:rPr>
          <w:rFonts w:hint="eastAsia" w:ascii="仿宋_GB2312"/>
          <w:lang w:eastAsia="zh-CN"/>
        </w:rPr>
        <w:t>数量指标：全年执行</w:t>
      </w:r>
      <w:r>
        <w:rPr>
          <w:rFonts w:hint="eastAsia" w:ascii="仿宋_GB2312"/>
          <w:lang w:val="en-US" w:eastAsia="zh-CN"/>
        </w:rPr>
        <w:t>12个月，全年拨付580.75万元，全年实际完成100%，全年按照实际工作需要实施资金拨付工作，下一步将进一步督促资金使用范围和力度。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2、</w:t>
      </w:r>
      <w:r>
        <w:rPr>
          <w:rFonts w:hint="eastAsia" w:ascii="仿宋_GB2312"/>
          <w:lang w:eastAsia="zh-CN"/>
        </w:rPr>
        <w:t>质量指标</w:t>
      </w:r>
      <w:r>
        <w:rPr>
          <w:rFonts w:hint="eastAsia" w:ascii="仿宋_GB2312"/>
        </w:rPr>
        <w:t>：</w:t>
      </w:r>
      <w:r>
        <w:rPr>
          <w:rFonts w:hint="eastAsia" w:ascii="仿宋_GB2312"/>
          <w:lang w:val="en-US" w:eastAsia="zh-CN"/>
        </w:rPr>
        <w:t>严格执行相关法规、制度，确保</w:t>
      </w:r>
      <w:r>
        <w:rPr>
          <w:rFonts w:hint="eastAsia" w:ascii="仿宋_GB2312"/>
          <w:lang w:eastAsia="zh-CN"/>
        </w:rPr>
        <w:t>工作</w:t>
      </w:r>
      <w:r>
        <w:rPr>
          <w:rFonts w:hint="eastAsia" w:ascii="仿宋_GB2312"/>
          <w:lang w:val="en-US" w:eastAsia="zh-CN"/>
        </w:rPr>
        <w:t>及时有效开展。</w:t>
      </w:r>
    </w:p>
    <w:p>
      <w:pPr>
        <w:spacing w:line="600" w:lineRule="exact"/>
        <w:ind w:firstLine="600" w:firstLineChars="200"/>
        <w:outlineLvl w:val="0"/>
        <w:rPr>
          <w:rFonts w:hint="default" w:ascii="仿宋_GB2312"/>
          <w:lang w:val="en-US" w:eastAsia="zh-CN"/>
        </w:rPr>
      </w:pPr>
      <w:r>
        <w:rPr>
          <w:rFonts w:hint="eastAsia" w:ascii="仿宋_GB2312"/>
        </w:rPr>
        <w:t>3、</w:t>
      </w:r>
      <w:r>
        <w:rPr>
          <w:rFonts w:hint="eastAsia" w:ascii="仿宋_GB2312"/>
          <w:lang w:eastAsia="zh-CN"/>
        </w:rPr>
        <w:t>时效指标：按年度计划于</w:t>
      </w:r>
      <w:r>
        <w:rPr>
          <w:rFonts w:hint="eastAsia" w:ascii="仿宋_GB2312"/>
          <w:lang w:val="en-US" w:eastAsia="zh-CN"/>
        </w:rPr>
        <w:t>2022年12月31日前完成。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4、</w:t>
      </w:r>
      <w:r>
        <w:rPr>
          <w:rFonts w:hint="eastAsia" w:ascii="仿宋_GB2312"/>
          <w:lang w:eastAsia="zh-CN"/>
        </w:rPr>
        <w:t>成本指标：</w:t>
      </w:r>
      <w:r>
        <w:rPr>
          <w:rFonts w:hint="eastAsia" w:ascii="仿宋_GB2312"/>
          <w:lang w:val="en-US" w:eastAsia="zh-CN"/>
        </w:rPr>
        <w:t>580.75万元，2022年度已支付580.75万元，全年实际完成100%。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（四）项目效益情况。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1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>经济效益指标：通过</w:t>
      </w:r>
      <w:r>
        <w:rPr>
          <w:rFonts w:hint="eastAsia" w:ascii="仿宋_GB2312"/>
          <w:lang w:val="en-US" w:eastAsia="zh-CN"/>
        </w:rPr>
        <w:t>资金拨付，</w:t>
      </w:r>
      <w:r>
        <w:rPr>
          <w:rFonts w:hint="eastAsia" w:ascii="仿宋_GB2312"/>
          <w:lang w:eastAsia="zh-CN"/>
        </w:rPr>
        <w:t>保障协保改制人员顺利退休。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2</w:t>
      </w:r>
      <w:r>
        <w:rPr>
          <w:rFonts w:hint="eastAsia" w:ascii="仿宋_GB2312"/>
          <w:lang w:eastAsia="zh-CN"/>
        </w:rPr>
        <w:t>、社会效益指标：提高协保退休人员生活水平，促进和谐社会发展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3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>生态效益指标：妥善安置职工，维护社会和谐稳定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4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>可持续影响指标：规范预算执行，严肃财经纪律，发挥资金效益，为协保职工利益提供长期保障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五、主要经验及做法、存在的问题及原因分析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1、因政策变更、协保职工死亡等不确定因素，无法准确把握第二年协保退休人员补缴金额，导致可能出现预算金额不足或预算金额结余，年初绩效目标已经偏离项目实际情况，不适用于后续的监控和评价。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2、绩效目标只是笼统用百分比来制定，当年完成率没有对比值或具体数值。指标设置不够明晰、细化，不便于考核和对后期工作的指导。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六、</w:t>
      </w:r>
      <w:r>
        <w:rPr>
          <w:rFonts w:hint="eastAsia" w:ascii="黑体" w:hAnsi="黑体" w:eastAsia="黑体"/>
        </w:rPr>
        <w:t>有关建议</w:t>
      </w:r>
    </w:p>
    <w:p>
      <w:pPr>
        <w:spacing w:line="600" w:lineRule="exact"/>
        <w:ind w:firstLine="600" w:firstLineChars="200"/>
        <w:outlineLvl w:val="0"/>
        <w:rPr>
          <w:rFonts w:hint="eastAsia" w:ascii="黑体" w:hAnsi="黑体" w:eastAsia="黑体"/>
        </w:rPr>
      </w:pPr>
      <w:r>
        <w:rPr>
          <w:rFonts w:hint="eastAsia" w:ascii="仿宋_GB2312"/>
          <w:lang w:val="en-US" w:eastAsia="zh-CN"/>
        </w:rPr>
        <w:t>建议项目单位应加强预算申报管理、专项资金核算及监督管理，项目资金应设置专账核算；建议财政部门加强对专项资金使用情况的监督检查。建议规范和加强项目档案管理工作。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七、</w:t>
      </w:r>
      <w:r>
        <w:rPr>
          <w:rFonts w:hint="eastAsia" w:ascii="黑体" w:hAnsi="黑体" w:eastAsia="黑体"/>
        </w:rPr>
        <w:t>其他需要说明的问题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目前并未发现存在其他问题。</w:t>
      </w:r>
    </w:p>
    <w:p>
      <w:pPr>
        <w:spacing w:line="600" w:lineRule="exact"/>
        <w:ind w:firstLine="600" w:firstLineChars="200"/>
        <w:jc w:val="both"/>
        <w:outlineLvl w:val="0"/>
        <w:rPr>
          <w:rFonts w:hint="eastAsia" w:ascii="仿宋_GB2312"/>
          <w:lang w:val="en-US" w:eastAsia="zh-CN"/>
        </w:rPr>
      </w:pPr>
    </w:p>
    <w:p>
      <w:pPr>
        <w:spacing w:line="600" w:lineRule="exact"/>
        <w:ind w:firstLine="600" w:firstLineChars="200"/>
        <w:jc w:val="both"/>
        <w:outlineLvl w:val="0"/>
        <w:rPr>
          <w:rFonts w:hint="eastAsia" w:ascii="仿宋_GB2312"/>
          <w:lang w:val="en-US" w:eastAsia="zh-CN"/>
        </w:rPr>
      </w:pPr>
    </w:p>
    <w:tbl>
      <w:tblPr>
        <w:tblStyle w:val="4"/>
        <w:tblW w:w="89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493"/>
        <w:gridCol w:w="101"/>
        <w:gridCol w:w="739"/>
        <w:gridCol w:w="467"/>
        <w:gridCol w:w="814"/>
        <w:gridCol w:w="805"/>
        <w:gridCol w:w="893"/>
        <w:gridCol w:w="903"/>
        <w:gridCol w:w="901"/>
        <w:gridCol w:w="442"/>
        <w:gridCol w:w="632"/>
        <w:gridCol w:w="899"/>
        <w:gridCol w:w="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398" w:hRule="atLeast"/>
        </w:trPr>
        <w:tc>
          <w:tcPr>
            <w:tcW w:w="8747" w:type="dxa"/>
            <w:gridSpan w:val="1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6"/>
                <w:lang w:val="en-US" w:eastAsia="zh-CN" w:bidi="ar"/>
              </w:rPr>
              <w:t>项目支出绩效自评表</w:t>
            </w:r>
            <w:r>
              <w:rPr>
                <w:rStyle w:val="17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208" w:hRule="atLeast"/>
        </w:trPr>
        <w:tc>
          <w:tcPr>
            <w:tcW w:w="8747" w:type="dxa"/>
            <w:gridSpan w:val="13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2022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214" w:hRule="atLeast"/>
        </w:trPr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国资收益返还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214" w:hRule="atLeast"/>
        </w:trPr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凤台县财政局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凤台县国资委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404" w:hRule="atLeast"/>
        </w:trPr>
        <w:tc>
          <w:tcPr>
            <w:tcW w:w="1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404" w:hRule="atLeast"/>
        </w:trPr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404" w:hRule="atLeast"/>
        </w:trPr>
        <w:tc>
          <w:tcPr>
            <w:tcW w:w="12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8"/>
                <w:lang w:val="en-US" w:eastAsia="zh-CN" w:bidi="ar"/>
              </w:rPr>
              <w:t xml:space="preserve"> </w:t>
            </w:r>
            <w:r>
              <w:rPr>
                <w:rStyle w:val="19"/>
                <w:lang w:val="en-US" w:eastAsia="zh-CN" w:bidi="ar"/>
              </w:rPr>
              <w:t>其中：本年财政拨款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404" w:hRule="atLeast"/>
        </w:trPr>
        <w:tc>
          <w:tcPr>
            <w:tcW w:w="12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上年结转资金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404" w:hRule="atLeast"/>
        </w:trPr>
        <w:tc>
          <w:tcPr>
            <w:tcW w:w="12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 xml:space="preserve"> 其他资金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214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</w:t>
            </w:r>
          </w:p>
        </w:tc>
        <w:tc>
          <w:tcPr>
            <w:tcW w:w="43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7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783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国有资产收益返还、国资委日常经费、市场服务公司人员工资和办公经费等、国有资产的维护维修支出。保障广大职工利益，促进业务正常开展，对国有资产进行维修维护，去除安全隐患，保障国有资产保值增值。</w:t>
            </w:r>
          </w:p>
        </w:tc>
        <w:tc>
          <w:tcPr>
            <w:tcW w:w="37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全面完成资金拨付，保障工作顺利开展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426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389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指标1：全年运行12个月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12个月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12个月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353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指标1：严格执行相关法规、制度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508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指标1：按照年度完成计划指标拨付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2022年12月31日前完成</w:t>
            </w:r>
          </w:p>
        </w:tc>
        <w:tc>
          <w:tcPr>
            <w:tcW w:w="9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2022年12月31日前完成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426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指标1：全年预计拨付120万元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120万元</w:t>
            </w:r>
          </w:p>
        </w:tc>
        <w:tc>
          <w:tcPr>
            <w:tcW w:w="9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120万元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462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指标1：保障工作顺利开展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9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471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指标1：提高职工生活水平，促进和谐社会发展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9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462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指标1：保障国有资产保值增值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9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462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响指标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指标1：为职工利益提供长期保障，保障国有资产保值增值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9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594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指标1：职工满意度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6" w:type="dxa"/>
          <w:trHeight w:val="214" w:hRule="atLeast"/>
        </w:trPr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8923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</w:t>
            </w:r>
            <w:r>
              <w:rPr>
                <w:rStyle w:val="15"/>
                <w:lang w:val="en-US" w:eastAsia="zh-CN" w:bidi="ar"/>
              </w:rPr>
              <w:t>.一级指标分值统一设置为：产出指标50分、效益指标30分、服务对象满意度指标10分、预算资金执行率10分。如有特殊情况，上述权重可做适当调整，但加总后应等于100分。各部门根据各项指标重要程度确定三级指标的分值。得分一档最高不能超过该指标分值上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8923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2.定性指标根据指标完成情况分为：达成预期指标、部分达成预期指标并具有一定效果、未达成预期指标且效果较差三档，分别按照该指标对应分值区间100-80%(含80%)、80-60%(含60%)、60-0%合理确定分值。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8923" w:type="dxa"/>
            <w:gridSpan w:val="14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3.定量指标若为正向指标（即指标值为≥*），则得分计算方法应用全年实际值/年度指标值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该指标分值；若定量指标为反向指标（即指标值为≤*），则得分计算方法应用年度指标值/全年实际值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该指标分值；定量指标得分最高不得超过该指标分值上限。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4.评价得分说明：说明全年实际值与年度指标值偏离情况（未达、持平、超额）。</w:t>
            </w:r>
          </w:p>
        </w:tc>
      </w:tr>
    </w:tbl>
    <w:p>
      <w:pPr>
        <w:spacing w:line="600" w:lineRule="exact"/>
        <w:ind w:firstLine="600" w:firstLineChars="200"/>
        <w:jc w:val="both"/>
        <w:outlineLvl w:val="0"/>
        <w:rPr>
          <w:rFonts w:hint="eastAsia" w:ascii="仿宋_GB2312"/>
          <w:lang w:val="en-US" w:eastAsia="zh-CN"/>
        </w:rPr>
      </w:pP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国资委收益返还</w:t>
      </w: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黑体" w:hAnsi="黑体" w:eastAsia="黑体"/>
        </w:rPr>
      </w:pP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一、基本情况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（一）项目概况。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根据凤台县人民</w:t>
      </w:r>
      <w:bookmarkStart w:id="0" w:name="_GoBack"/>
      <w:bookmarkEnd w:id="0"/>
      <w:r>
        <w:rPr>
          <w:rFonts w:hint="eastAsia" w:ascii="仿宋_GB2312"/>
          <w:lang w:val="en-US" w:eastAsia="zh-CN"/>
        </w:rPr>
        <w:t xml:space="preserve">政府2017年第18次县长办公会议纪要精神，国有资产经营收益缴税外的剩余部分全额缴入县财政非税专户。县国资委日常经费、市场服务公司人员工资和办公室经费等，国有资产的维护维修所需支出纳入县财政预算管理，从以上缴入的非税收入中列支。通过资金拨付保障广大职工利益，促进业务正常开展，对国有资产进行维修维护，去除安全隐患，保障国有资产保值增值。 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2022年度，凤台县国资委全年共计支付国资收益返还120万元，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充分发挥资金的使用效益，</w:t>
      </w:r>
      <w:r>
        <w:rPr>
          <w:rFonts w:hint="eastAsia" w:ascii="仿宋" w:hAnsi="仿宋" w:eastAsia="仿宋" w:cs="仿宋"/>
          <w:sz w:val="32"/>
          <w:szCs w:val="32"/>
        </w:rPr>
        <w:t>常态化机制成功实施。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该资金严格遵守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项目资金管理规定，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坚持专款专用，将资金用于</w:t>
      </w:r>
      <w:r>
        <w:rPr>
          <w:rFonts w:hint="eastAsia" w:ascii="仿宋_GB2312"/>
          <w:lang w:val="en-US" w:eastAsia="zh-CN"/>
        </w:rPr>
        <w:t>国资委日常经费、市场服务公司人员工资和办公室经费等，国有资产进行维修维护等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方面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项目绩效目标。</w:t>
      </w:r>
    </w:p>
    <w:p>
      <w:pPr>
        <w:numPr>
          <w:ilvl w:val="0"/>
          <w:numId w:val="0"/>
        </w:numPr>
        <w:spacing w:line="600" w:lineRule="exact"/>
        <w:rPr>
          <w:rFonts w:ascii="仿宋_GB2312"/>
        </w:rPr>
      </w:pPr>
      <w:r>
        <w:rPr>
          <w:rFonts w:hint="eastAsia" w:ascii="仿宋_GB2312"/>
          <w:lang w:val="en-US" w:eastAsia="zh-CN"/>
        </w:rPr>
        <w:t xml:space="preserve">     </w:t>
      </w:r>
      <w:r>
        <w:rPr>
          <w:rFonts w:hint="eastAsia" w:ascii="仿宋_GB2312"/>
        </w:rPr>
        <w:t>用于国有资产收益返还、国资委日常经费、市场服务公司人员工资和办公经费等、国有资产的维护维修支出。保障广大职工利益，促进业务正常开展，对国有资产进行维修维护，去除安全隐患，保障国有资产保值增值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二、绩效评价工作开展情况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（一）绩效评价目的、对象和范围。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1、绩效评价目的：为了深入贯彻落实《中共中央国务院关于全面实施预算绩效管理的意见》和预算法及其实施条例的有关要求，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加强预算绩效管理，强化支出责任，建立科学、合理的财政支出绩效评价管理体系，提高财政资金使用效益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2、绩效评价对象：2022年度国资收益返还。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3、绩效评价范围：2022年度通过县级一般公共预算安排给各单位的项目资金。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（二）绩效评价原则、评价指标体系（附表说明）、评价方法、评价标准等。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1、</w:t>
      </w:r>
      <w:r>
        <w:rPr>
          <w:rFonts w:hint="eastAsia" w:ascii="仿宋_GB2312"/>
        </w:rPr>
        <w:t>绩效评价原则</w:t>
      </w:r>
      <w:r>
        <w:rPr>
          <w:rFonts w:hint="eastAsia" w:ascii="仿宋_GB2312"/>
          <w:lang w:eastAsia="zh-CN"/>
        </w:rPr>
        <w:t>：</w:t>
      </w:r>
      <w:r>
        <w:rPr>
          <w:rFonts w:hint="eastAsia" w:ascii="仿宋_GB2312"/>
          <w:lang w:val="en-US" w:eastAsia="zh-CN"/>
        </w:rPr>
        <w:t>根据不同类型的项目特点，实行分类评价，健全差异化绩效评价指标体系，绩效评价结果作为项目调整，后续支出的重要依据。在资源配置上体现绩效导向，切实提高项目经费的使用效益。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2、评价方法：通过自评方式。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3、评价标准：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评价标准通常包括:计划标准，计划标准是指以预先制定的目标、计划、预算、定额等数据作为评价的标准。行业标准，行业标准是指参照国家公布的行业指标数据制定的评标准。历史标准，历史标准是指参照同类指标的历史数据制定的评价标准。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绩效评价工作过程。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1、制定绩效计划。 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2、持续沟通。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3、实施绩效评价。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黑体" w:hAnsi="黑体" w:eastAsia="黑体"/>
          <w:lang w:val="en-US" w:eastAsia="zh-CN"/>
        </w:rPr>
        <w:t>三、</w:t>
      </w:r>
      <w:r>
        <w:rPr>
          <w:rFonts w:hint="eastAsia" w:ascii="黑体" w:hAnsi="黑体" w:eastAsia="黑体"/>
        </w:rPr>
        <w:t>综合评价情况及评价结论</w:t>
      </w:r>
      <w:r>
        <w:rPr>
          <w:rFonts w:hint="eastAsia" w:ascii="仿宋_GB2312"/>
        </w:rPr>
        <w:t>（附相关评分表）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根据专项绩效评定指标对各项目量化评价，国资收益返还项目绩效评指标得分100分。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四、绩效评价指标分析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（一）项目决策情况。</w:t>
      </w:r>
    </w:p>
    <w:p>
      <w:pPr>
        <w:spacing w:line="600" w:lineRule="exact"/>
        <w:ind w:firstLine="600" w:firstLineChars="200"/>
        <w:outlineLvl w:val="0"/>
        <w:rPr>
          <w:rFonts w:ascii="仿宋_GB2312"/>
        </w:rPr>
      </w:pP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县国资委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项目决策在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科学的理论和方法指导下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进行细致深入调查和论证，作出科学决策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2"/>
        </w:num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项目过程情况。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  <w:lang w:eastAsia="zh-CN"/>
        </w:rPr>
        <w:t>按照实际发生情况拨付</w:t>
      </w:r>
      <w:r>
        <w:rPr>
          <w:rFonts w:hint="eastAsia" w:ascii="仿宋_GB2312"/>
          <w:lang w:val="en-US" w:eastAsia="zh-CN"/>
        </w:rPr>
        <w:t>国资收益返还</w:t>
      </w:r>
      <w:r>
        <w:rPr>
          <w:rFonts w:hint="eastAsia" w:ascii="仿宋_GB2312"/>
          <w:lang w:eastAsia="zh-CN"/>
        </w:rPr>
        <w:t>经费，</w:t>
      </w:r>
      <w:r>
        <w:rPr>
          <w:rFonts w:hint="eastAsia" w:ascii="仿宋_GB2312"/>
          <w:lang w:val="en-US" w:eastAsia="zh-CN"/>
        </w:rPr>
        <w:t>充分发挥资金的使用效益，</w:t>
      </w:r>
      <w:r>
        <w:rPr>
          <w:rFonts w:hint="eastAsia" w:ascii="仿宋_GB2312"/>
        </w:rPr>
        <w:t>常态化机制成功实施。该资金严格遵守</w:t>
      </w:r>
      <w:r>
        <w:rPr>
          <w:rFonts w:hint="eastAsia" w:ascii="仿宋_GB2312"/>
          <w:lang w:eastAsia="zh-CN"/>
        </w:rPr>
        <w:t>项目资金管理规定，</w:t>
      </w:r>
      <w:r>
        <w:rPr>
          <w:rFonts w:hint="eastAsia" w:ascii="仿宋_GB2312"/>
        </w:rPr>
        <w:t>坚持专款专用，将资金用于</w:t>
      </w:r>
      <w:r>
        <w:rPr>
          <w:rFonts w:hint="eastAsia" w:ascii="仿宋_GB2312"/>
          <w:lang w:val="en-US" w:eastAsia="zh-CN"/>
        </w:rPr>
        <w:t>国资委日常经费、市场服务公司人员工资和办公经费等、国有资产的维护维修</w:t>
      </w:r>
      <w:r>
        <w:rPr>
          <w:rFonts w:hint="eastAsia" w:ascii="仿宋_GB2312"/>
        </w:rPr>
        <w:t>等方面</w:t>
      </w:r>
      <w:r>
        <w:rPr>
          <w:rFonts w:hint="eastAsia" w:ascii="仿宋_GB2312"/>
          <w:lang w:eastAsia="zh-CN"/>
        </w:rPr>
        <w:t>支出</w:t>
      </w:r>
      <w:r>
        <w:rPr>
          <w:rFonts w:hint="eastAsia" w:ascii="仿宋_GB2312"/>
        </w:rPr>
        <w:t>。</w:t>
      </w:r>
    </w:p>
    <w:p>
      <w:pPr>
        <w:numPr>
          <w:ilvl w:val="0"/>
          <w:numId w:val="2"/>
        </w:num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项目产出情况。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</w:rPr>
        <w:t>1、</w:t>
      </w:r>
      <w:r>
        <w:rPr>
          <w:rFonts w:hint="eastAsia" w:ascii="仿宋_GB2312"/>
          <w:lang w:eastAsia="zh-CN"/>
        </w:rPr>
        <w:t>数量指标：全年执行</w:t>
      </w:r>
      <w:r>
        <w:rPr>
          <w:rFonts w:hint="eastAsia" w:ascii="仿宋_GB2312"/>
          <w:lang w:val="en-US" w:eastAsia="zh-CN"/>
        </w:rPr>
        <w:t>12个月，全年拨付120万元，全年实际完成100%，全年按照实际工作需要实施资金拨付工作，下一步将进一步督促资金使用范围和力度。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2、</w:t>
      </w:r>
      <w:r>
        <w:rPr>
          <w:rFonts w:hint="eastAsia" w:ascii="仿宋_GB2312"/>
          <w:lang w:eastAsia="zh-CN"/>
        </w:rPr>
        <w:t>质量指标</w:t>
      </w:r>
      <w:r>
        <w:rPr>
          <w:rFonts w:hint="eastAsia" w:ascii="仿宋_GB2312"/>
        </w:rPr>
        <w:t>：</w:t>
      </w:r>
      <w:r>
        <w:rPr>
          <w:rFonts w:hint="eastAsia" w:ascii="仿宋_GB2312"/>
          <w:lang w:val="en-US" w:eastAsia="zh-CN"/>
        </w:rPr>
        <w:t>严格执行相关法规、制度，确保</w:t>
      </w:r>
      <w:r>
        <w:rPr>
          <w:rFonts w:hint="eastAsia" w:ascii="仿宋_GB2312"/>
          <w:lang w:eastAsia="zh-CN"/>
        </w:rPr>
        <w:t>工作</w:t>
      </w:r>
      <w:r>
        <w:rPr>
          <w:rFonts w:hint="eastAsia" w:ascii="仿宋_GB2312"/>
          <w:lang w:val="en-US" w:eastAsia="zh-CN"/>
        </w:rPr>
        <w:t>及时有效开展。</w:t>
      </w:r>
    </w:p>
    <w:p>
      <w:pPr>
        <w:spacing w:line="600" w:lineRule="exact"/>
        <w:ind w:firstLine="600" w:firstLineChars="200"/>
        <w:outlineLvl w:val="0"/>
        <w:rPr>
          <w:rFonts w:hint="default" w:ascii="仿宋_GB2312"/>
          <w:lang w:val="en-US" w:eastAsia="zh-CN"/>
        </w:rPr>
      </w:pPr>
      <w:r>
        <w:rPr>
          <w:rFonts w:hint="eastAsia" w:ascii="仿宋_GB2312"/>
        </w:rPr>
        <w:t>3、</w:t>
      </w:r>
      <w:r>
        <w:rPr>
          <w:rFonts w:hint="eastAsia" w:ascii="仿宋_GB2312"/>
          <w:lang w:eastAsia="zh-CN"/>
        </w:rPr>
        <w:t>时效指标：按年度计划于</w:t>
      </w:r>
      <w:r>
        <w:rPr>
          <w:rFonts w:hint="eastAsia" w:ascii="仿宋_GB2312"/>
          <w:lang w:val="en-US" w:eastAsia="zh-CN"/>
        </w:rPr>
        <w:t>2022年12月31日前完成。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4、</w:t>
      </w:r>
      <w:r>
        <w:rPr>
          <w:rFonts w:hint="eastAsia" w:ascii="仿宋_GB2312"/>
          <w:lang w:eastAsia="zh-CN"/>
        </w:rPr>
        <w:t>成本指标：</w:t>
      </w:r>
      <w:r>
        <w:rPr>
          <w:rFonts w:hint="eastAsia" w:ascii="仿宋_GB2312"/>
          <w:lang w:val="en-US" w:eastAsia="zh-CN"/>
        </w:rPr>
        <w:t>120万元，2022年度已支付120万元，全年实际完成100%。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（四）项目效益情况。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1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>经济效益指标：通过</w:t>
      </w:r>
      <w:r>
        <w:rPr>
          <w:rFonts w:hint="eastAsia" w:ascii="仿宋_GB2312"/>
          <w:lang w:val="en-US" w:eastAsia="zh-CN"/>
        </w:rPr>
        <w:t>资金拨付，</w:t>
      </w:r>
      <w:r>
        <w:rPr>
          <w:rFonts w:hint="eastAsia" w:ascii="仿宋_GB2312"/>
          <w:lang w:eastAsia="zh-CN"/>
        </w:rPr>
        <w:t>保障工作顺利开展。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2</w:t>
      </w:r>
      <w:r>
        <w:rPr>
          <w:rFonts w:hint="eastAsia" w:ascii="仿宋_GB2312"/>
          <w:lang w:eastAsia="zh-CN"/>
        </w:rPr>
        <w:t>、社会效益指标：提高职工生活水平，促进和谐社会发展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3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 xml:space="preserve">生态效益指标：保障国有资产保值增值 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4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>可持续影响指标：为职工利益提供长期保障，保障国有资产保值增值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五、主要经验及做法、存在的问题及原因分析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1、</w:t>
      </w:r>
      <w:r>
        <w:rPr>
          <w:rFonts w:hint="eastAsia" w:ascii="仿宋_GB2312"/>
          <w:lang w:eastAsia="zh-CN"/>
        </w:rPr>
        <w:t>未提供建立健全的项目档案管理制度；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2、</w:t>
      </w:r>
      <w:r>
        <w:rPr>
          <w:rFonts w:hint="eastAsia" w:ascii="仿宋_GB2312"/>
          <w:lang w:eastAsia="zh-CN"/>
        </w:rPr>
        <w:t>未提供各级政府或主管部门适时组织开展资金专项督察资料。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六、</w:t>
      </w:r>
      <w:r>
        <w:rPr>
          <w:rFonts w:hint="eastAsia" w:ascii="黑体" w:hAnsi="黑体" w:eastAsia="黑体"/>
        </w:rPr>
        <w:t>有关建议</w:t>
      </w:r>
    </w:p>
    <w:p>
      <w:pPr>
        <w:spacing w:line="600" w:lineRule="exact"/>
        <w:ind w:firstLine="600" w:firstLineChars="200"/>
        <w:outlineLvl w:val="0"/>
        <w:rPr>
          <w:rFonts w:hint="eastAsia" w:ascii="黑体" w:hAnsi="黑体" w:eastAsia="黑体"/>
        </w:rPr>
      </w:pPr>
      <w:r>
        <w:rPr>
          <w:rFonts w:hint="eastAsia" w:ascii="仿宋_GB2312"/>
          <w:lang w:val="en-US" w:eastAsia="zh-CN"/>
        </w:rPr>
        <w:t>建议项目单位应加强预算申报管理、专项资金核算及监督管理，项目资金应设置专账核算；建议财政部门加强对专项资金使用情况的监督检查。建议规范和加强项目档案管理工作。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七、</w:t>
      </w:r>
      <w:r>
        <w:rPr>
          <w:rFonts w:hint="eastAsia" w:ascii="黑体" w:hAnsi="黑体" w:eastAsia="黑体"/>
        </w:rPr>
        <w:t>其他需要说明的问题</w:t>
      </w:r>
    </w:p>
    <w:p>
      <w:pPr>
        <w:spacing w:line="600" w:lineRule="exact"/>
        <w:ind w:firstLine="600" w:firstLineChars="200"/>
        <w:jc w:val="both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目前并未发现存在其他问题。</w:t>
      </w:r>
    </w:p>
    <w:p>
      <w:pPr>
        <w:spacing w:line="600" w:lineRule="exact"/>
        <w:ind w:firstLine="600" w:firstLineChars="200"/>
        <w:jc w:val="both"/>
        <w:outlineLvl w:val="0"/>
        <w:rPr>
          <w:rFonts w:hint="eastAsia" w:ascii="仿宋_GB2312"/>
          <w:lang w:val="en-US" w:eastAsia="zh-CN"/>
        </w:rPr>
      </w:pPr>
    </w:p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0185169">
    <w:nsid w:val="62F46A51"/>
    <w:multiLevelType w:val="singleLevel"/>
    <w:tmpl w:val="62F46A51"/>
    <w:lvl w:ilvl="0" w:tentative="1">
      <w:start w:val="2"/>
      <w:numFmt w:val="chineseCounting"/>
      <w:suff w:val="nothing"/>
      <w:lvlText w:val="（%1）"/>
      <w:lvlJc w:val="left"/>
    </w:lvl>
  </w:abstractNum>
  <w:abstractNum w:abstractNumId="1660186453">
    <w:nsid w:val="62F46F55"/>
    <w:multiLevelType w:val="singleLevel"/>
    <w:tmpl w:val="62F46F55"/>
    <w:lvl w:ilvl="0" w:tentative="1">
      <w:start w:val="6"/>
      <w:numFmt w:val="chineseCounting"/>
      <w:suff w:val="nothing"/>
      <w:lvlText w:val="%1、"/>
      <w:lvlJc w:val="left"/>
    </w:lvl>
  </w:abstractNum>
  <w:abstractNum w:abstractNumId="1659686680">
    <w:nsid w:val="62ECCF18"/>
    <w:multiLevelType w:val="singleLevel"/>
    <w:tmpl w:val="62ECCF18"/>
    <w:lvl w:ilvl="0" w:tentative="1">
      <w:start w:val="2"/>
      <w:numFmt w:val="chineseCounting"/>
      <w:suff w:val="nothing"/>
      <w:lvlText w:val="（%1）"/>
      <w:lvlJc w:val="left"/>
    </w:lvl>
  </w:abstractNum>
  <w:num w:numId="1">
    <w:abstractNumId w:val="1659686680"/>
  </w:num>
  <w:num w:numId="2">
    <w:abstractNumId w:val="1660185169"/>
  </w:num>
  <w:num w:numId="3">
    <w:abstractNumId w:val="16601864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ZDc5ZjZiOTQzNDNiY2UyMzdhZDU4MDc0ZDc1NTMifQ=="/>
  </w:docVars>
  <w:rsids>
    <w:rsidRoot w:val="55AE45D4"/>
    <w:rsid w:val="05735CFB"/>
    <w:rsid w:val="061957B5"/>
    <w:rsid w:val="0C7357F9"/>
    <w:rsid w:val="1321363E"/>
    <w:rsid w:val="16D8481E"/>
    <w:rsid w:val="237E3EE8"/>
    <w:rsid w:val="35104C33"/>
    <w:rsid w:val="36877830"/>
    <w:rsid w:val="383867D6"/>
    <w:rsid w:val="439A6106"/>
    <w:rsid w:val="43BB7551"/>
    <w:rsid w:val="4DFF1C01"/>
    <w:rsid w:val="55AE45D4"/>
    <w:rsid w:val="5BAE2489"/>
    <w:rsid w:val="7ACA0E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13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7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5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4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11"/>
    <w:basedOn w:val="3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13">
    <w:name w:val="font10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4">
    <w:name w:val="font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7">
    <w:name w:val="font0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8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8271</Words>
  <Characters>8877</Characters>
  <Lines>0</Lines>
  <Paragraphs>0</Paragraphs>
  <TotalTime>0</TotalTime>
  <ScaleCrop>false</ScaleCrop>
  <LinksUpToDate>false</LinksUpToDate>
  <CharactersWithSpaces>10616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2021-12-24T08:18:00Z</dcterms:created>
  <dc:creator>胡继猛</dc:creator>
  <cp:lastModifiedBy>Administrator</cp:lastModifiedBy>
  <dcterms:modified xsi:type="dcterms:W3CDTF">2023-09-06T01:07:44Z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B6EC8E2E9E144F5A9FF6FB1DB7935E68_13</vt:lpwstr>
  </property>
</Properties>
</file>