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</w:pPr>
      <w:r>
        <w:rPr>
          <w:rFonts w:ascii="黑体" w:hAnsi="宋体" w:eastAsia="黑体" w:cs="黑体"/>
          <w:b/>
          <w:bCs w:val="0"/>
          <w:i w:val="0"/>
          <w:caps w:val="0"/>
          <w:color w:val="333333"/>
          <w:spacing w:val="0"/>
          <w:kern w:val="0"/>
          <w:sz w:val="44"/>
          <w:szCs w:val="44"/>
          <w:shd w:val="clear" w:fill="FFFFFF"/>
          <w:lang w:val="en-US" w:eastAsia="zh-CN" w:bidi="ar"/>
        </w:rPr>
        <w:t> 顾桥镇</w:t>
      </w:r>
      <w:r>
        <w:rPr>
          <w:rFonts w:hint="eastAsia" w:ascii="黑体" w:hAnsi="宋体" w:eastAsia="黑体" w:cs="黑体"/>
          <w:b/>
          <w:bCs w:val="0"/>
          <w:i w:val="0"/>
          <w:caps w:val="0"/>
          <w:color w:val="333333"/>
          <w:spacing w:val="0"/>
          <w:kern w:val="0"/>
          <w:sz w:val="44"/>
          <w:szCs w:val="44"/>
          <w:shd w:val="clear" w:fill="FFFFFF"/>
          <w:lang w:val="en-US" w:eastAsia="zh-CN" w:bidi="ar"/>
        </w:rPr>
        <w:t>2021年“三公”经费决算文字说明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3"/>
        <w:jc w:val="left"/>
      </w:pPr>
      <w:r>
        <w:rPr>
          <w:rFonts w:ascii="仿宋_GB2312" w:hAnsi="微软雅黑" w:eastAsia="仿宋_GB2312" w:cs="仿宋_GB2312"/>
          <w:b/>
          <w:bCs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一、</w:t>
      </w:r>
      <w:r>
        <w:rPr>
          <w:rFonts w:hint="eastAsia" w:ascii="仿宋_GB2312" w:hAnsi="微软雅黑" w:eastAsia="仿宋_GB2312" w:cs="仿宋_GB2312"/>
          <w:b/>
          <w:bCs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2021年顾桥镇人民政府“三公</w:t>
      </w:r>
      <w:r>
        <w:rPr>
          <w:rFonts w:hint="eastAsia" w:ascii="微软雅黑" w:hAnsi="微软雅黑" w:eastAsia="微软雅黑" w:cs="微软雅黑"/>
          <w:b/>
          <w:bCs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”</w:t>
      </w:r>
      <w:r>
        <w:rPr>
          <w:rFonts w:hint="eastAsia" w:ascii="仿宋_GB2312" w:hAnsi="微软雅黑" w:eastAsia="仿宋_GB2312" w:cs="仿宋_GB2312"/>
          <w:b/>
          <w:bCs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经费决算财政情况说明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/>
          <w:lang w:val="en-US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 xml:space="preserve">    2021年，顾桥镇人民政府“三公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”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经费决算机关运行经费总行次27次，总费用587509.81元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80"/>
        <w:jc w:val="left"/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3"/>
        <w:jc w:val="left"/>
      </w:pPr>
      <w:r>
        <w:rPr>
          <w:rFonts w:hint="eastAsia" w:ascii="仿宋_GB2312" w:hAnsi="微软雅黑" w:eastAsia="仿宋_GB2312" w:cs="仿宋_GB2312"/>
          <w:b/>
          <w:bCs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二、2021</w:t>
      </w:r>
      <w:bookmarkStart w:id="0" w:name="_GoBack"/>
      <w:bookmarkEnd w:id="0"/>
      <w:r>
        <w:rPr>
          <w:rFonts w:hint="eastAsia" w:ascii="仿宋_GB2312" w:hAnsi="微软雅黑" w:eastAsia="仿宋_GB2312" w:cs="仿宋_GB2312"/>
          <w:b/>
          <w:bCs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年顾桥镇“三公</w:t>
      </w:r>
      <w:r>
        <w:rPr>
          <w:rFonts w:hint="eastAsia" w:ascii="微软雅黑" w:hAnsi="微软雅黑" w:eastAsia="微软雅黑" w:cs="微软雅黑"/>
          <w:b/>
          <w:bCs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”</w:t>
      </w:r>
      <w:r>
        <w:rPr>
          <w:rFonts w:hint="eastAsia" w:ascii="仿宋_GB2312" w:hAnsi="微软雅黑" w:eastAsia="仿宋_GB2312" w:cs="仿宋_GB2312"/>
          <w:b/>
          <w:bCs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经费财政拨款支出决算表</w:t>
      </w:r>
    </w:p>
    <w:tbl>
      <w:tblPr>
        <w:tblStyle w:val="2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5"/>
        <w:gridCol w:w="437"/>
        <w:gridCol w:w="768"/>
        <w:gridCol w:w="768"/>
        <w:gridCol w:w="3088"/>
        <w:gridCol w:w="437"/>
        <w:gridCol w:w="81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机构运行信息表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财决附03表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编制单位：淮南市凤台县顾桥镇人民政府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2021年度</w:t>
            </w:r>
          </w:p>
        </w:tc>
        <w:tc>
          <w:tcPr>
            <w:tcW w:w="1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金额单位：元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  目</w:t>
            </w:r>
          </w:p>
        </w:tc>
        <w:tc>
          <w:tcPr>
            <w:tcW w:w="211" w:type="pct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行次</w:t>
            </w:r>
          </w:p>
        </w:tc>
        <w:tc>
          <w:tcPr>
            <w:tcW w:w="425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预算数</w:t>
            </w:r>
          </w:p>
        </w:tc>
        <w:tc>
          <w:tcPr>
            <w:tcW w:w="425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统计数</w:t>
            </w:r>
          </w:p>
        </w:tc>
        <w:tc>
          <w:tcPr>
            <w:tcW w:w="191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  目</w:t>
            </w:r>
          </w:p>
        </w:tc>
        <w:tc>
          <w:tcPr>
            <w:tcW w:w="211" w:type="pct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行次</w:t>
            </w:r>
          </w:p>
        </w:tc>
        <w:tc>
          <w:tcPr>
            <w:tcW w:w="45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统计数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34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栏  次</w:t>
            </w:r>
          </w:p>
        </w:tc>
        <w:tc>
          <w:tcPr>
            <w:tcW w:w="211" w:type="pct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2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91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栏  次</w:t>
            </w:r>
          </w:p>
        </w:tc>
        <w:tc>
          <w:tcPr>
            <w:tcW w:w="211" w:type="pct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34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一、“三公”经费支出</w:t>
            </w:r>
          </w:p>
        </w:tc>
        <w:tc>
          <w:tcPr>
            <w:tcW w:w="21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2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</w:t>
            </w:r>
          </w:p>
        </w:tc>
        <w:tc>
          <w:tcPr>
            <w:tcW w:w="42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</w:t>
            </w:r>
          </w:p>
        </w:tc>
        <w:tc>
          <w:tcPr>
            <w:tcW w:w="191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四、机关运行经费</w:t>
            </w:r>
          </w:p>
        </w:tc>
        <w:tc>
          <w:tcPr>
            <w:tcW w:w="21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458" w:type="pct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587,509.81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34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（一）支出合计</w:t>
            </w:r>
          </w:p>
        </w:tc>
        <w:tc>
          <w:tcPr>
            <w:tcW w:w="21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2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648,000.00</w:t>
            </w:r>
          </w:p>
        </w:tc>
        <w:tc>
          <w:tcPr>
            <w:tcW w:w="42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628,000.00</w:t>
            </w:r>
          </w:p>
        </w:tc>
        <w:tc>
          <w:tcPr>
            <w:tcW w:w="191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（一）行政单位</w:t>
            </w:r>
          </w:p>
        </w:tc>
        <w:tc>
          <w:tcPr>
            <w:tcW w:w="21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458" w:type="pct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587,509.81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34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1．因公出国（境）费</w:t>
            </w:r>
          </w:p>
        </w:tc>
        <w:tc>
          <w:tcPr>
            <w:tcW w:w="21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2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42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191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（二）参照公务员法管理事业单位</w:t>
            </w:r>
          </w:p>
        </w:tc>
        <w:tc>
          <w:tcPr>
            <w:tcW w:w="21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458" w:type="pct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34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2．公务用车购置及运行维护费</w:t>
            </w:r>
          </w:p>
        </w:tc>
        <w:tc>
          <w:tcPr>
            <w:tcW w:w="21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42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362,000.00</w:t>
            </w:r>
          </w:p>
        </w:tc>
        <w:tc>
          <w:tcPr>
            <w:tcW w:w="42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342,000.00</w:t>
            </w:r>
          </w:p>
        </w:tc>
        <w:tc>
          <w:tcPr>
            <w:tcW w:w="191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五、资产信息</w:t>
            </w:r>
          </w:p>
        </w:tc>
        <w:tc>
          <w:tcPr>
            <w:tcW w:w="21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458" w:type="pct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34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（1）公务用车购置费</w:t>
            </w:r>
          </w:p>
        </w:tc>
        <w:tc>
          <w:tcPr>
            <w:tcW w:w="21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42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200,000.00</w:t>
            </w:r>
          </w:p>
        </w:tc>
        <w:tc>
          <w:tcPr>
            <w:tcW w:w="42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180,000.00</w:t>
            </w:r>
          </w:p>
        </w:tc>
        <w:tc>
          <w:tcPr>
            <w:tcW w:w="191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（一）车辆数合计（辆）</w:t>
            </w:r>
          </w:p>
        </w:tc>
        <w:tc>
          <w:tcPr>
            <w:tcW w:w="21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458" w:type="pct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34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（2）公务用车运行维护费</w:t>
            </w:r>
          </w:p>
        </w:tc>
        <w:tc>
          <w:tcPr>
            <w:tcW w:w="21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42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162,000.00</w:t>
            </w:r>
          </w:p>
        </w:tc>
        <w:tc>
          <w:tcPr>
            <w:tcW w:w="42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162,000.00</w:t>
            </w:r>
          </w:p>
        </w:tc>
        <w:tc>
          <w:tcPr>
            <w:tcW w:w="191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1．副部（省）级及以上领导用车</w:t>
            </w:r>
          </w:p>
        </w:tc>
        <w:tc>
          <w:tcPr>
            <w:tcW w:w="21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458" w:type="pct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34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3．公务接待费</w:t>
            </w:r>
          </w:p>
        </w:tc>
        <w:tc>
          <w:tcPr>
            <w:tcW w:w="21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42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286,000.00</w:t>
            </w:r>
          </w:p>
        </w:tc>
        <w:tc>
          <w:tcPr>
            <w:tcW w:w="42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286,000.00</w:t>
            </w:r>
          </w:p>
        </w:tc>
        <w:tc>
          <w:tcPr>
            <w:tcW w:w="191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2．主要领导干部用车</w:t>
            </w:r>
          </w:p>
        </w:tc>
        <w:tc>
          <w:tcPr>
            <w:tcW w:w="21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458" w:type="pct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34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（1）国内接待费</w:t>
            </w:r>
          </w:p>
        </w:tc>
        <w:tc>
          <w:tcPr>
            <w:tcW w:w="21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42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</w:t>
            </w:r>
          </w:p>
        </w:tc>
        <w:tc>
          <w:tcPr>
            <w:tcW w:w="42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286,000.00</w:t>
            </w:r>
          </w:p>
        </w:tc>
        <w:tc>
          <w:tcPr>
            <w:tcW w:w="191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3．机要通信用车</w:t>
            </w:r>
          </w:p>
        </w:tc>
        <w:tc>
          <w:tcPr>
            <w:tcW w:w="21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458" w:type="pct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34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其中：外事接待费</w:t>
            </w:r>
          </w:p>
        </w:tc>
        <w:tc>
          <w:tcPr>
            <w:tcW w:w="21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42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</w:t>
            </w:r>
          </w:p>
        </w:tc>
        <w:tc>
          <w:tcPr>
            <w:tcW w:w="42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191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4．应急保障用车</w:t>
            </w:r>
          </w:p>
        </w:tc>
        <w:tc>
          <w:tcPr>
            <w:tcW w:w="21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458" w:type="pct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34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（2）国（境）外接待费</w:t>
            </w:r>
          </w:p>
        </w:tc>
        <w:tc>
          <w:tcPr>
            <w:tcW w:w="21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42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</w:t>
            </w:r>
          </w:p>
        </w:tc>
        <w:tc>
          <w:tcPr>
            <w:tcW w:w="42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191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5．执法执勤用车</w:t>
            </w:r>
          </w:p>
        </w:tc>
        <w:tc>
          <w:tcPr>
            <w:tcW w:w="21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458" w:type="pct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34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（二）相关统计数</w:t>
            </w:r>
          </w:p>
        </w:tc>
        <w:tc>
          <w:tcPr>
            <w:tcW w:w="21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42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</w:t>
            </w:r>
          </w:p>
        </w:tc>
        <w:tc>
          <w:tcPr>
            <w:tcW w:w="42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</w:t>
            </w:r>
          </w:p>
        </w:tc>
        <w:tc>
          <w:tcPr>
            <w:tcW w:w="191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6．特种专业技术用车</w:t>
            </w:r>
          </w:p>
        </w:tc>
        <w:tc>
          <w:tcPr>
            <w:tcW w:w="21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458" w:type="pct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34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1．因公出国（境）团组数（个）</w:t>
            </w:r>
          </w:p>
        </w:tc>
        <w:tc>
          <w:tcPr>
            <w:tcW w:w="21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42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</w:t>
            </w:r>
          </w:p>
        </w:tc>
        <w:tc>
          <w:tcPr>
            <w:tcW w:w="42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91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7．离退休干部用车</w:t>
            </w:r>
          </w:p>
        </w:tc>
        <w:tc>
          <w:tcPr>
            <w:tcW w:w="21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458" w:type="pct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34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2．因公出国（境）人次数（人）</w:t>
            </w:r>
          </w:p>
        </w:tc>
        <w:tc>
          <w:tcPr>
            <w:tcW w:w="21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42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</w:t>
            </w:r>
          </w:p>
        </w:tc>
        <w:tc>
          <w:tcPr>
            <w:tcW w:w="42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91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8．其他用车</w:t>
            </w:r>
          </w:p>
        </w:tc>
        <w:tc>
          <w:tcPr>
            <w:tcW w:w="21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458" w:type="pct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34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3．公务用车购置数（辆）</w:t>
            </w:r>
          </w:p>
        </w:tc>
        <w:tc>
          <w:tcPr>
            <w:tcW w:w="21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42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</w:t>
            </w:r>
          </w:p>
        </w:tc>
        <w:tc>
          <w:tcPr>
            <w:tcW w:w="42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91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（二）单价50万元（含）以上的通用设备（台、套…）</w:t>
            </w:r>
          </w:p>
        </w:tc>
        <w:tc>
          <w:tcPr>
            <w:tcW w:w="21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458" w:type="pct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34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4．公务用车保有量（辆）</w:t>
            </w:r>
          </w:p>
        </w:tc>
        <w:tc>
          <w:tcPr>
            <w:tcW w:w="21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42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</w:t>
            </w:r>
          </w:p>
        </w:tc>
        <w:tc>
          <w:tcPr>
            <w:tcW w:w="42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91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（三）单价100万元（含）以上的专用设备（台、套…）</w:t>
            </w:r>
          </w:p>
        </w:tc>
        <w:tc>
          <w:tcPr>
            <w:tcW w:w="21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458" w:type="pct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34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5．国内公务接待批次（个）</w:t>
            </w:r>
          </w:p>
        </w:tc>
        <w:tc>
          <w:tcPr>
            <w:tcW w:w="21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42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</w:t>
            </w:r>
          </w:p>
        </w:tc>
        <w:tc>
          <w:tcPr>
            <w:tcW w:w="42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2,860</w:t>
            </w:r>
          </w:p>
        </w:tc>
        <w:tc>
          <w:tcPr>
            <w:tcW w:w="191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六、政府采购支出信息</w:t>
            </w:r>
          </w:p>
        </w:tc>
        <w:tc>
          <w:tcPr>
            <w:tcW w:w="21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458" w:type="pct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34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其中：外事接待批次（个）</w:t>
            </w:r>
          </w:p>
        </w:tc>
        <w:tc>
          <w:tcPr>
            <w:tcW w:w="21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42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</w:t>
            </w:r>
          </w:p>
        </w:tc>
        <w:tc>
          <w:tcPr>
            <w:tcW w:w="42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91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（一）政府采购支出合计</w:t>
            </w:r>
          </w:p>
        </w:tc>
        <w:tc>
          <w:tcPr>
            <w:tcW w:w="21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458" w:type="pct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34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6．国内公务接待人次（人）</w:t>
            </w:r>
          </w:p>
        </w:tc>
        <w:tc>
          <w:tcPr>
            <w:tcW w:w="21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42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</w:t>
            </w:r>
          </w:p>
        </w:tc>
        <w:tc>
          <w:tcPr>
            <w:tcW w:w="42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28,600</w:t>
            </w:r>
          </w:p>
        </w:tc>
        <w:tc>
          <w:tcPr>
            <w:tcW w:w="191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1．政府采购货物支出</w:t>
            </w:r>
          </w:p>
        </w:tc>
        <w:tc>
          <w:tcPr>
            <w:tcW w:w="21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458" w:type="pct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34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其中：外事接待人次（人）</w:t>
            </w:r>
          </w:p>
        </w:tc>
        <w:tc>
          <w:tcPr>
            <w:tcW w:w="21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42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</w:t>
            </w:r>
          </w:p>
        </w:tc>
        <w:tc>
          <w:tcPr>
            <w:tcW w:w="42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91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2．政府采购工程支出</w:t>
            </w:r>
          </w:p>
        </w:tc>
        <w:tc>
          <w:tcPr>
            <w:tcW w:w="21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458" w:type="pct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34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7．国（境）外公务接待批次（个）</w:t>
            </w:r>
          </w:p>
        </w:tc>
        <w:tc>
          <w:tcPr>
            <w:tcW w:w="21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42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</w:t>
            </w:r>
          </w:p>
        </w:tc>
        <w:tc>
          <w:tcPr>
            <w:tcW w:w="42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91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3．政府采购服务支出</w:t>
            </w:r>
          </w:p>
        </w:tc>
        <w:tc>
          <w:tcPr>
            <w:tcW w:w="21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458" w:type="pct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34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8．国（境）外公务接待人次（人）</w:t>
            </w:r>
          </w:p>
        </w:tc>
        <w:tc>
          <w:tcPr>
            <w:tcW w:w="21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42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</w:t>
            </w:r>
          </w:p>
        </w:tc>
        <w:tc>
          <w:tcPr>
            <w:tcW w:w="42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91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（二）政府采购授予中小企业合同金额</w:t>
            </w:r>
          </w:p>
        </w:tc>
        <w:tc>
          <w:tcPr>
            <w:tcW w:w="21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458" w:type="pct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34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二、会议费</w:t>
            </w:r>
          </w:p>
        </w:tc>
        <w:tc>
          <w:tcPr>
            <w:tcW w:w="21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42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</w:t>
            </w:r>
          </w:p>
        </w:tc>
        <w:tc>
          <w:tcPr>
            <w:tcW w:w="42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191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其中：授予小微企业合同金额</w:t>
            </w:r>
          </w:p>
        </w:tc>
        <w:tc>
          <w:tcPr>
            <w:tcW w:w="21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458" w:type="pct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34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三、培训费</w:t>
            </w:r>
          </w:p>
        </w:tc>
        <w:tc>
          <w:tcPr>
            <w:tcW w:w="21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42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</w:t>
            </w:r>
          </w:p>
        </w:tc>
        <w:tc>
          <w:tcPr>
            <w:tcW w:w="42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191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七、由养老保险基金发放养老金的离退休人员（人）</w:t>
            </w:r>
          </w:p>
        </w:tc>
        <w:tc>
          <w:tcPr>
            <w:tcW w:w="21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458" w:type="pct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34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42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1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（一）离休人员</w:t>
            </w:r>
          </w:p>
        </w:tc>
        <w:tc>
          <w:tcPr>
            <w:tcW w:w="21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458" w:type="pct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34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42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1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（二）财政拨款退休人员</w:t>
            </w:r>
          </w:p>
        </w:tc>
        <w:tc>
          <w:tcPr>
            <w:tcW w:w="21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458" w:type="pct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349" w:type="pct"/>
            <w:tcBorders>
              <w:top w:val="nil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425" w:type="pct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17" w:type="pct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（三）经费自理退休人员</w:t>
            </w:r>
          </w:p>
        </w:tc>
        <w:tc>
          <w:tcPr>
            <w:tcW w:w="211" w:type="pct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45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kzZjg5MzlkNzcxOTVmZjM2YzdjOGRkNzRkNjI5ZDQifQ=="/>
  </w:docVars>
  <w:rsids>
    <w:rsidRoot w:val="00000000"/>
    <w:rsid w:val="19E0676E"/>
    <w:rsid w:val="4E5C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840</Words>
  <Characters>1090</Characters>
  <Lines>0</Lines>
  <Paragraphs>0</Paragraphs>
  <TotalTime>5</TotalTime>
  <ScaleCrop>false</ScaleCrop>
  <LinksUpToDate>false</LinksUpToDate>
  <CharactersWithSpaces>1296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小太阳</cp:lastModifiedBy>
  <dcterms:modified xsi:type="dcterms:W3CDTF">2023-09-06T01:59:54Z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FE0433BE41FA4DAB94CF956D8DAB8617</vt:lpwstr>
  </property>
</Properties>
</file>