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>附件5</w:t>
      </w:r>
    </w:p>
    <w:p>
      <w:pPr>
        <w:jc w:val="center"/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Arial"/>
          <w:b/>
          <w:bCs/>
          <w:sz w:val="36"/>
          <w:szCs w:val="36"/>
        </w:rPr>
        <w:t>项目支出</w:t>
      </w:r>
      <w:r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  <w:t>(预拨2022年省级秸秆使用“以奖代补”资金）</w:t>
      </w:r>
    </w:p>
    <w:p>
      <w:pPr>
        <w:jc w:val="center"/>
        <w:rPr>
          <w:rFonts w:ascii="Arial" w:hAnsi="Arial" w:eastAsia="宋体" w:cs="Arial"/>
          <w:b/>
          <w:bCs/>
          <w:sz w:val="36"/>
          <w:szCs w:val="36"/>
        </w:rPr>
      </w:pPr>
      <w:r>
        <w:rPr>
          <w:rFonts w:ascii="宋体" w:hAnsi="宋体" w:eastAsia="宋体" w:cs="Arial"/>
          <w:b/>
          <w:bCs/>
          <w:sz w:val="36"/>
          <w:szCs w:val="36"/>
        </w:rPr>
        <w:t>绩效</w:t>
      </w:r>
      <w:r>
        <w:rPr>
          <w:rFonts w:hint="eastAsia" w:ascii="宋体" w:hAnsi="宋体" w:eastAsia="宋体" w:cs="Arial"/>
          <w:b/>
          <w:bCs/>
          <w:sz w:val="36"/>
          <w:szCs w:val="36"/>
        </w:rPr>
        <w:t>评价报告</w:t>
      </w:r>
    </w:p>
    <w:p>
      <w:pPr>
        <w:jc w:val="center"/>
        <w:rPr>
          <w:rFonts w:ascii="仿宋_GB2312"/>
          <w:szCs w:val="30"/>
        </w:rPr>
      </w:pP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一、基本情况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（一）项目概况。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eastAsia="zh-CN"/>
        </w:rPr>
        <w:t>为落实《研究进一步推进秸秆发电政策落实工作》（</w:t>
      </w:r>
      <w:r>
        <w:rPr>
          <w:rFonts w:hint="eastAsia" w:ascii="仿宋_GB2312"/>
          <w:lang w:val="en-US" w:eastAsia="zh-CN"/>
        </w:rPr>
        <w:t>2015年省政府第34号专题会议纪要</w:t>
      </w:r>
      <w:r>
        <w:rPr>
          <w:rFonts w:hint="eastAsia" w:ascii="仿宋_GB2312"/>
          <w:lang w:eastAsia="zh-CN"/>
        </w:rPr>
        <w:t>）要求，根据《安徽省人民政府关于加快发展农作物秸秆发电的意见》（皖政</w:t>
      </w:r>
      <w:r>
        <w:rPr>
          <w:rFonts w:hint="eastAsia" w:ascii="仿宋_GB2312"/>
        </w:rPr>
        <w:t>[201</w:t>
      </w:r>
      <w:r>
        <w:rPr>
          <w:rFonts w:hint="eastAsia" w:ascii="仿宋_GB2312"/>
          <w:lang w:val="en-US" w:eastAsia="zh-CN"/>
        </w:rPr>
        <w:t>4</w:t>
      </w:r>
      <w:r>
        <w:rPr>
          <w:rFonts w:hint="eastAsia" w:ascii="仿宋_GB2312"/>
        </w:rPr>
        <w:t>]</w:t>
      </w:r>
      <w:r>
        <w:rPr>
          <w:rFonts w:hint="eastAsia" w:ascii="仿宋_GB2312"/>
          <w:lang w:val="en-US" w:eastAsia="zh-CN"/>
        </w:rPr>
        <w:t>5</w:t>
      </w:r>
      <w:r>
        <w:rPr>
          <w:rFonts w:hint="eastAsia" w:ascii="仿宋_GB2312"/>
        </w:rPr>
        <w:t>2号</w:t>
      </w:r>
      <w:r>
        <w:rPr>
          <w:rFonts w:hint="eastAsia" w:ascii="仿宋_GB2312"/>
          <w:lang w:eastAsia="zh-CN"/>
        </w:rPr>
        <w:t>）要求，根据《安徽省财政厅关于预拨</w:t>
      </w:r>
      <w:r>
        <w:rPr>
          <w:rFonts w:hint="eastAsia" w:ascii="仿宋_GB2312"/>
          <w:lang w:val="en-US" w:eastAsia="zh-CN"/>
        </w:rPr>
        <w:t>2022年秸秆发电财政奖补资金的通知</w:t>
      </w:r>
      <w:r>
        <w:rPr>
          <w:rFonts w:hint="eastAsia" w:ascii="仿宋_GB2312"/>
          <w:lang w:eastAsia="zh-CN"/>
        </w:rPr>
        <w:t>》（皖财资环</w:t>
      </w:r>
      <w:r>
        <w:rPr>
          <w:rFonts w:hint="eastAsia" w:ascii="仿宋_GB2312"/>
        </w:rPr>
        <w:t>[20</w:t>
      </w:r>
      <w:r>
        <w:rPr>
          <w:rFonts w:hint="eastAsia" w:ascii="仿宋_GB2312"/>
          <w:lang w:val="en-US" w:eastAsia="zh-CN"/>
        </w:rPr>
        <w:t>22</w:t>
      </w:r>
      <w:r>
        <w:rPr>
          <w:rFonts w:hint="eastAsia" w:ascii="仿宋_GB2312"/>
        </w:rPr>
        <w:t>]</w:t>
      </w:r>
      <w:r>
        <w:rPr>
          <w:rFonts w:hint="eastAsia" w:ascii="仿宋_GB2312"/>
          <w:lang w:val="en-US" w:eastAsia="zh-CN"/>
        </w:rPr>
        <w:t>253</w:t>
      </w:r>
      <w:r>
        <w:rPr>
          <w:rFonts w:hint="eastAsia" w:ascii="仿宋_GB2312"/>
        </w:rPr>
        <w:t>号</w:t>
      </w:r>
      <w:r>
        <w:rPr>
          <w:rFonts w:hint="eastAsia" w:ascii="仿宋_GB2312"/>
          <w:lang w:eastAsia="zh-CN"/>
        </w:rPr>
        <w:t>）文件要求，预拨</w:t>
      </w:r>
      <w:r>
        <w:rPr>
          <w:rFonts w:hint="eastAsia" w:ascii="仿宋_GB2312"/>
          <w:lang w:val="en-US" w:eastAsia="zh-CN"/>
        </w:rPr>
        <w:t>2022年秸秆发电财政奖补资金</w:t>
      </w:r>
      <w:r>
        <w:rPr>
          <w:rFonts w:hint="eastAsia" w:ascii="仿宋_GB2312"/>
          <w:lang w:eastAsia="zh-CN"/>
        </w:rPr>
        <w:t>。</w:t>
      </w:r>
    </w:p>
    <w:p>
      <w:pPr>
        <w:spacing w:line="600" w:lineRule="exact"/>
        <w:ind w:firstLine="600" w:firstLineChars="200"/>
        <w:outlineLvl w:val="0"/>
        <w:rPr>
          <w:rFonts w:ascii="仿宋_GB2312"/>
        </w:rPr>
      </w:pPr>
      <w:r>
        <w:rPr>
          <w:rFonts w:hint="eastAsia" w:ascii="仿宋_GB2312"/>
          <w:lang w:val="en-US" w:eastAsia="zh-CN"/>
        </w:rPr>
        <w:t>2022年度，凤台县发展和改革委员会于2022年5月拨付凤台中电生物质发电有限公司217万元，实际财政资金投入217万元，资金到位率达100%。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督促资金使用单位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严格遵守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项目资金管理规定，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坚持专款专用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，充分发挥资金的使用效益，</w:t>
      </w:r>
      <w:r>
        <w:rPr>
          <w:rFonts w:hint="eastAsia" w:ascii="仿宋" w:hAnsi="仿宋" w:eastAsia="仿宋" w:cs="仿宋"/>
          <w:sz w:val="32"/>
          <w:szCs w:val="32"/>
        </w:rPr>
        <w:t>常态化机制成功实施。</w:t>
      </w:r>
    </w:p>
    <w:p>
      <w:p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（二）项目绩效目标。</w:t>
      </w:r>
    </w:p>
    <w:p>
      <w:pPr>
        <w:spacing w:line="600" w:lineRule="exact"/>
        <w:ind w:firstLine="600" w:firstLineChars="200"/>
        <w:rPr>
          <w:rFonts w:hint="eastAsia" w:ascii="仿宋_GB2312"/>
          <w:lang w:eastAsia="zh-CN"/>
        </w:rPr>
      </w:pPr>
      <w:r>
        <w:rPr>
          <w:rFonts w:hint="eastAsia" w:ascii="仿宋_GB2312"/>
          <w:lang w:eastAsia="zh-CN"/>
        </w:rPr>
        <w:t>项目总体目标：</w:t>
      </w:r>
    </w:p>
    <w:p>
      <w:pPr>
        <w:spacing w:line="600" w:lineRule="exact"/>
        <w:ind w:firstLine="600" w:firstLineChars="200"/>
        <w:rPr>
          <w:rFonts w:hint="eastAsia" w:ascii="仿宋_GB2312"/>
          <w:lang w:eastAsia="zh-CN"/>
        </w:rPr>
      </w:pPr>
      <w:r>
        <w:rPr>
          <w:rFonts w:hint="eastAsia" w:ascii="仿宋_GB2312"/>
          <w:lang w:val="en-US" w:eastAsia="zh-CN"/>
        </w:rPr>
        <w:t>1、</w:t>
      </w:r>
      <w:r>
        <w:rPr>
          <w:rFonts w:hint="eastAsia" w:ascii="仿宋_GB2312"/>
          <w:lang w:eastAsia="zh-CN"/>
        </w:rPr>
        <w:t>全面缓解秸秆发电企业收购秸秆资金压力；</w:t>
      </w:r>
    </w:p>
    <w:p>
      <w:pPr>
        <w:spacing w:line="600" w:lineRule="exact"/>
        <w:ind w:firstLine="600" w:firstLineChars="200"/>
        <w:rPr>
          <w:rFonts w:hint="eastAsia" w:ascii="仿宋_GB2312"/>
          <w:lang w:eastAsia="zh-CN"/>
        </w:rPr>
      </w:pPr>
      <w:r>
        <w:rPr>
          <w:rFonts w:hint="eastAsia" w:ascii="仿宋_GB2312"/>
          <w:lang w:eastAsia="zh-CN"/>
        </w:rPr>
        <w:t xml:space="preserve"> 2、充分发挥秸秆奖补资金效益，保障环保节能事业稳定发展。</w:t>
      </w:r>
    </w:p>
    <w:p>
      <w:pPr>
        <w:spacing w:line="600" w:lineRule="exact"/>
        <w:ind w:firstLine="600" w:firstLineChars="200"/>
        <w:rPr>
          <w:rFonts w:hint="eastAsia" w:ascii="仿宋_GB2312"/>
          <w:lang w:eastAsia="zh-CN"/>
        </w:rPr>
      </w:pPr>
      <w:r>
        <w:rPr>
          <w:rFonts w:hint="eastAsia" w:ascii="仿宋_GB2312"/>
          <w:lang w:eastAsia="zh-CN"/>
        </w:rPr>
        <w:t>项目阶段性目标：</w:t>
      </w:r>
    </w:p>
    <w:p>
      <w:pPr>
        <w:spacing w:line="600" w:lineRule="exact"/>
        <w:ind w:firstLine="600" w:firstLineChars="200"/>
        <w:rPr>
          <w:rFonts w:hint="eastAsia" w:ascii="仿宋_GB2312"/>
          <w:lang w:eastAsia="zh-CN"/>
        </w:rPr>
      </w:pPr>
      <w:r>
        <w:rPr>
          <w:rFonts w:hint="eastAsia" w:ascii="仿宋_GB2312"/>
          <w:lang w:eastAsia="zh-CN"/>
        </w:rPr>
        <w:t>1、缓解秸秆发电企业收购秸秆资金压力；</w:t>
      </w:r>
    </w:p>
    <w:p>
      <w:pPr>
        <w:spacing w:line="600" w:lineRule="exact"/>
        <w:ind w:firstLine="600" w:firstLineChars="200"/>
        <w:rPr>
          <w:rFonts w:hint="eastAsia" w:ascii="仿宋_GB2312"/>
          <w:lang w:eastAsia="zh-CN"/>
        </w:rPr>
      </w:pPr>
      <w:r>
        <w:rPr>
          <w:rFonts w:hint="eastAsia" w:ascii="仿宋_GB2312"/>
          <w:lang w:eastAsia="zh-CN"/>
        </w:rPr>
        <w:t>2、充分发挥秸秆奖补资金效益。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二、绩效评价工作开展情况</w:t>
      </w:r>
    </w:p>
    <w:p>
      <w:p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（一）绩效评价目的、对象和范围。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1、绩效评价目的：为了深入贯彻落实《中共中央 国务院关于全面实施预算绩效管理的意见》和预算法及其实施条例的有关要求，强化各部门各单位的预算绩效主体责任和绩效意识，提高资金使用效益。</w:t>
      </w:r>
    </w:p>
    <w:p>
      <w:pPr>
        <w:spacing w:line="600" w:lineRule="exact"/>
        <w:ind w:firstLine="600" w:firstLineChars="200"/>
        <w:rPr>
          <w:rFonts w:hint="eastAsia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2、绩效评价对象：预拨2022年省级秸秆使用“以奖代补”资金。</w:t>
      </w:r>
    </w:p>
    <w:p>
      <w:pPr>
        <w:spacing w:line="600" w:lineRule="exact"/>
        <w:ind w:firstLine="600" w:firstLineChars="200"/>
        <w:rPr>
          <w:rFonts w:hint="default" w:ascii="仿宋_GB2312"/>
          <w:lang w:val="en-US" w:eastAsia="zh-CN"/>
        </w:rPr>
      </w:pPr>
      <w:r>
        <w:rPr>
          <w:rFonts w:hint="eastAsia" w:ascii="仿宋_GB2312"/>
          <w:lang w:val="en-US" w:eastAsia="zh-CN"/>
        </w:rPr>
        <w:t>3、绩效评价范围：2022年度通过县级一般公共预算安排给各单位的项目资金。</w:t>
      </w:r>
    </w:p>
    <w:p>
      <w:p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（二）绩效评价原则、评价指标体系（附表说明）、评价方法、评价标准等。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atLeast"/>
        <w:ind w:firstLine="640" w:firstLineChars="200"/>
        <w:textAlignment w:val="baseline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数量指标：预拨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年秸秆发电财政奖补资金至凤台生物质电厂一家企业，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2022年度已及时支付。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atLeast"/>
        <w:ind w:firstLine="640" w:firstLineChars="200"/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质量指标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：严格执行相关制度规定，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确保完成预拨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年秸秆发电财政奖补资金拨付工作，全年目标完成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较好，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2022年度已及时支付217万元，确保相关企业秸秆发电工作及时有效开展。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atLeast"/>
        <w:ind w:firstLine="640" w:firstLineChars="200"/>
        <w:textAlignment w:val="baseline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时效指标：县发改委收到拨款后，按年度计划于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2022年12月31日前完成，实际按时完成资金拨付工作，全年实际完成100%。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atLeast"/>
        <w:ind w:firstLine="640" w:firstLineChars="200"/>
        <w:textAlignment w:val="baseline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成本指标：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217万元，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2022年度已及时支付217万元，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全年实际完成100%。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atLeast"/>
        <w:ind w:firstLine="640" w:firstLineChars="200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经济效益指标：通过预拨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年秸秆发电财政奖补资金拨付工作，扩大群众影响。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实际按时完成资金拨付工作，全年实际完成较高。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atLeast"/>
        <w:ind w:firstLine="640" w:firstLineChars="200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、社会效益指标：提高对秸秆发电财政奖补资金拨付工作认知度，为全面做好节能环保工作提供有力支持。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实际按时完成资金拨付工作，全年实际完成较高。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atLeast"/>
        <w:ind w:firstLine="640" w:firstLineChars="200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生态效益指标：缓解秸秆发电企业资金压力。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实际按时完成资金拨付工作，全年实际完成较高，但依旧与秸秆发电企业资金缺口差距较大。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atLeast"/>
        <w:ind w:firstLine="640" w:firstLineChars="200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可持续影响指标：范预算执行，严肃财经纪律，发挥资金效益，充分发挥秸秆奖补资金效益，保障秸秆发电工作长期开展。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实际按时完成资金拨付工作，全年实际完成较高。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9、服务对象满意度指标：群众满意度达90%以上，实际按时完成资金拨付工作，群众满意度达90%以上。</w:t>
      </w:r>
    </w:p>
    <w:p>
      <w:p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仿宋_GB2312"/>
        </w:rPr>
        <w:t>（三）绩效评价工作过程。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1、制定绩效计划。 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2、持续沟通。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3、实施绩效评价。</w:t>
      </w:r>
    </w:p>
    <w:p>
      <w:pPr>
        <w:spacing w:line="600" w:lineRule="exact"/>
        <w:ind w:firstLine="600" w:firstLineChars="200"/>
        <w:rPr>
          <w:rFonts w:hint="eastAsia" w:ascii="仿宋_GB2312"/>
        </w:rPr>
      </w:pPr>
      <w:r>
        <w:rPr>
          <w:rFonts w:hint="eastAsia" w:ascii="黑体" w:hAnsi="黑体" w:eastAsia="黑体"/>
        </w:rPr>
        <w:t>三、综合评价情况及评价结论</w:t>
      </w:r>
      <w:r>
        <w:rPr>
          <w:rFonts w:hint="eastAsia" w:ascii="仿宋_GB2312"/>
        </w:rPr>
        <w:t>（附相关评分表）</w:t>
      </w:r>
    </w:p>
    <w:p>
      <w:pPr>
        <w:spacing w:line="600" w:lineRule="exact"/>
        <w:ind w:firstLine="640" w:firstLineChars="200"/>
        <w:rPr>
          <w:rFonts w:hint="eastAsia" w:ascii="仿宋_GB2312"/>
          <w:highlight w:val="yellow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根据专项绩效评定指标对各项目量化评价，</w:t>
      </w:r>
      <w:r>
        <w:rPr>
          <w:rFonts w:hint="eastAsia" w:ascii="仿宋_GB2312"/>
          <w:lang w:val="en-US" w:eastAsia="zh-CN"/>
        </w:rPr>
        <w:t>预拨2022年省级秸秆使用“以奖代补”资金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处评指标得分98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分。</w:t>
      </w:r>
    </w:p>
    <w:p>
      <w:pPr>
        <w:spacing w:line="600" w:lineRule="exact"/>
        <w:ind w:firstLine="60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四、绩效评价指标分析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（一）项目决策情况。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  <w:lang w:eastAsia="zh-CN"/>
        </w:rPr>
      </w:pPr>
      <w:r>
        <w:rPr>
          <w:rFonts w:hint="eastAsia" w:ascii="仿宋_GB2312"/>
          <w:lang w:eastAsia="zh-CN"/>
        </w:rPr>
        <w:t>根据《安徽省人民政府关于加快发展农作物秸秆发电的意见》（皖政</w:t>
      </w:r>
      <w:r>
        <w:rPr>
          <w:rFonts w:hint="eastAsia" w:ascii="仿宋_GB2312"/>
        </w:rPr>
        <w:t>[201</w:t>
      </w:r>
      <w:r>
        <w:rPr>
          <w:rFonts w:hint="eastAsia" w:ascii="仿宋_GB2312"/>
          <w:lang w:val="en-US" w:eastAsia="zh-CN"/>
        </w:rPr>
        <w:t>4</w:t>
      </w:r>
      <w:r>
        <w:rPr>
          <w:rFonts w:hint="eastAsia" w:ascii="仿宋_GB2312"/>
        </w:rPr>
        <w:t>]</w:t>
      </w:r>
      <w:r>
        <w:rPr>
          <w:rFonts w:hint="eastAsia" w:ascii="仿宋_GB2312"/>
          <w:lang w:val="en-US" w:eastAsia="zh-CN"/>
        </w:rPr>
        <w:t>5</w:t>
      </w:r>
      <w:r>
        <w:rPr>
          <w:rFonts w:hint="eastAsia" w:ascii="仿宋_GB2312"/>
        </w:rPr>
        <w:t>2号</w:t>
      </w:r>
      <w:r>
        <w:rPr>
          <w:rFonts w:hint="eastAsia" w:ascii="仿宋_GB2312"/>
          <w:lang w:eastAsia="zh-CN"/>
        </w:rPr>
        <w:t>）要求，根据《安徽省财政厅关于预拨</w:t>
      </w:r>
      <w:r>
        <w:rPr>
          <w:rFonts w:hint="eastAsia" w:ascii="仿宋_GB2312"/>
          <w:lang w:val="en-US" w:eastAsia="zh-CN"/>
        </w:rPr>
        <w:t>2022年秸秆发电财政奖补资金的通知</w:t>
      </w:r>
      <w:r>
        <w:rPr>
          <w:rFonts w:hint="eastAsia" w:ascii="仿宋_GB2312"/>
          <w:lang w:eastAsia="zh-CN"/>
        </w:rPr>
        <w:t>》（皖财资环</w:t>
      </w:r>
      <w:r>
        <w:rPr>
          <w:rFonts w:hint="eastAsia" w:ascii="仿宋_GB2312"/>
        </w:rPr>
        <w:t>[20</w:t>
      </w:r>
      <w:r>
        <w:rPr>
          <w:rFonts w:hint="eastAsia" w:ascii="仿宋_GB2312"/>
          <w:lang w:val="en-US" w:eastAsia="zh-CN"/>
        </w:rPr>
        <w:t>22</w:t>
      </w:r>
      <w:r>
        <w:rPr>
          <w:rFonts w:hint="eastAsia" w:ascii="仿宋_GB2312"/>
        </w:rPr>
        <w:t>]</w:t>
      </w:r>
      <w:r>
        <w:rPr>
          <w:rFonts w:hint="eastAsia" w:ascii="仿宋_GB2312"/>
          <w:lang w:val="en-US" w:eastAsia="zh-CN"/>
        </w:rPr>
        <w:t>253</w:t>
      </w:r>
      <w:r>
        <w:rPr>
          <w:rFonts w:hint="eastAsia" w:ascii="仿宋_GB2312"/>
        </w:rPr>
        <w:t>号</w:t>
      </w:r>
      <w:r>
        <w:rPr>
          <w:rFonts w:hint="eastAsia" w:ascii="仿宋_GB2312"/>
          <w:lang w:eastAsia="zh-CN"/>
        </w:rPr>
        <w:t>）文件要求，预拨</w:t>
      </w:r>
      <w:r>
        <w:rPr>
          <w:rFonts w:hint="eastAsia" w:ascii="仿宋_GB2312"/>
          <w:lang w:val="en-US" w:eastAsia="zh-CN"/>
        </w:rPr>
        <w:t>2022年秸秆发电财政奖补资金</w:t>
      </w:r>
      <w:r>
        <w:rPr>
          <w:rFonts w:hint="eastAsia" w:ascii="仿宋_GB2312"/>
          <w:lang w:eastAsia="zh-CN"/>
        </w:rPr>
        <w:t>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（二）项目过程情况。</w:t>
      </w:r>
    </w:p>
    <w:p>
      <w:pPr>
        <w:spacing w:line="600" w:lineRule="exact"/>
        <w:ind w:firstLine="600" w:firstLineChars="200"/>
        <w:outlineLvl w:val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/>
          <w:lang w:val="en-US" w:eastAsia="zh-CN"/>
        </w:rPr>
        <w:t>按照2021年各地获得的资金比例对2022年秸秆发电奖补资金进行预拨。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督促资金使用单位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严格遵守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项目资金管理规定，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坚持专款专用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，充分发挥资金的使用效益，</w:t>
      </w:r>
      <w:r>
        <w:rPr>
          <w:rFonts w:hint="eastAsia" w:ascii="仿宋" w:hAnsi="仿宋" w:eastAsia="仿宋" w:cs="仿宋"/>
          <w:sz w:val="32"/>
          <w:szCs w:val="32"/>
        </w:rPr>
        <w:t>常态化机制成功实施。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（三）项目产出情况。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atLeast"/>
        <w:ind w:firstLine="640" w:firstLineChars="200"/>
        <w:textAlignment w:val="baseline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数量指标：预拨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年秸秆发电财政奖补资金至凤台生物质电厂一家企业，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2022年度已及时支付。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atLeast"/>
        <w:ind w:firstLine="640" w:firstLineChars="200"/>
        <w:textAlignment w:val="baseline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质量指标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：严格执行相关制度规定，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确保完成预拨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年秸秆发电财政奖补资金拨付工作，全年目标完成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较好，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2022年度已及时支付217万元，确保相关企业秸秆发电工作及时有效开展。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atLeast"/>
        <w:ind w:firstLine="640" w:firstLineChars="200"/>
        <w:textAlignment w:val="baseline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时效指标：县发改委收到拨款后，按年度计划于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2022年12月31日前完成，实际按时完成资金拨付工作，全年实际完成100%。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成本指标：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217万元，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2022年度已及时支付217万元，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全年实际完成100%。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/>
        </w:rPr>
      </w:pPr>
      <w:r>
        <w:rPr>
          <w:rFonts w:hint="eastAsia" w:ascii="仿宋_GB2312"/>
        </w:rPr>
        <w:t>（四）项目效益情况。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atLeast"/>
        <w:ind w:firstLine="640" w:firstLineChars="200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经济效益指标：通过预拨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年秸秆发电财政奖补资金拨付工作，扩大群众影响。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实际按时完成资金拨付工作，全年实际完成较高。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atLeast"/>
        <w:ind w:firstLine="640" w:firstLineChars="200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、社会效益指标：提高对秸秆发电财政奖补资金拨付工作认知度，为全面做好节能环保工作提供有力支持。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实际按时完成资金拨付工作，全年实际完成较高。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atLeast"/>
        <w:ind w:firstLine="640" w:firstLineChars="200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生态效益指标：缓解秸秆发电企业资金压力。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实际按时完成资金拨付工作，全年实际完成较高，但依旧与秸秆发电企业资金缺口差距较大。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atLeast"/>
        <w:ind w:firstLine="640" w:firstLineChars="200"/>
        <w:textAlignment w:val="baseline"/>
        <w:rPr>
          <w:rFonts w:hint="eastAsia" w:ascii="仿宋_GB231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可持续影响指标：范预算执行，严肃财经纪律，发挥资金效益，充分发挥秸秆奖补资金效益，保障秸秆发电工作长期开展。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实际按时完成资金拨付工作，全年实际完成较高。</w:t>
      </w:r>
    </w:p>
    <w:p>
      <w:p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五、主要经验及做法、存在的问题及原因分析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、未提供建立健全的项目档案管理制度；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、未提供各级政府或主管部门适时组织开展资金专项督察资料。</w:t>
      </w:r>
    </w:p>
    <w:p>
      <w:p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六、有关建议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建议项目单位应加强预算申报管理、专项资金核算及监督管理，项目资金应设置专账核算；建议财政部门加强对专项资金使用情况的监督检查。建议规范和加强项目档案管理工作。</w:t>
      </w:r>
    </w:p>
    <w:p>
      <w:pPr>
        <w:spacing w:line="600" w:lineRule="exact"/>
        <w:ind w:firstLine="60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七、其他需要说明的问题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atLeast"/>
        <w:ind w:firstLine="640" w:firstLineChars="200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目前并未发现存在其他问题。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atLeast"/>
        <w:ind w:firstLine="640" w:firstLineChars="200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atLeast"/>
        <w:ind w:firstLine="5760" w:firstLineChars="1800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凤台县发改委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atLeast"/>
        <w:ind w:firstLine="320" w:firstLineChars="100"/>
        <w:textAlignment w:val="baseline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sectPr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OTJmYTY1YWQ4N2VmOWE0ZWI3ODBiNDI3YjgyYmIifQ=="/>
  </w:docVars>
  <w:rsids>
    <w:rsidRoot w:val="55AE45D4"/>
    <w:rsid w:val="09B44716"/>
    <w:rsid w:val="09BD13B2"/>
    <w:rsid w:val="0A213D82"/>
    <w:rsid w:val="0F7E6CA7"/>
    <w:rsid w:val="15FE2D02"/>
    <w:rsid w:val="16F45E59"/>
    <w:rsid w:val="18A777C7"/>
    <w:rsid w:val="1A8A67B3"/>
    <w:rsid w:val="1F29362C"/>
    <w:rsid w:val="20FA53A4"/>
    <w:rsid w:val="237E3EE8"/>
    <w:rsid w:val="24A47DD7"/>
    <w:rsid w:val="28D6220F"/>
    <w:rsid w:val="319E422D"/>
    <w:rsid w:val="34CB08AD"/>
    <w:rsid w:val="35BE3073"/>
    <w:rsid w:val="36877830"/>
    <w:rsid w:val="3AE769BC"/>
    <w:rsid w:val="3F324AE9"/>
    <w:rsid w:val="42F12061"/>
    <w:rsid w:val="47C11331"/>
    <w:rsid w:val="4BE42B35"/>
    <w:rsid w:val="4FB460FA"/>
    <w:rsid w:val="52072318"/>
    <w:rsid w:val="53983C86"/>
    <w:rsid w:val="55AE45D4"/>
    <w:rsid w:val="56293EE0"/>
    <w:rsid w:val="5E841ED6"/>
    <w:rsid w:val="6ADD2D01"/>
    <w:rsid w:val="72834C36"/>
    <w:rsid w:val="799E4451"/>
    <w:rsid w:val="79E9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2131</Words>
  <Characters>2288</Characters>
  <Lines>0</Lines>
  <Paragraphs>0</Paragraphs>
  <TotalTime>0</TotalTime>
  <ScaleCrop>false</ScaleCrop>
  <LinksUpToDate>false</LinksUpToDate>
  <CharactersWithSpaces>2325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2021-12-24T08:18:00Z</dcterms:created>
  <dc:creator>胡继猛</dc:creator>
  <cp:lastModifiedBy>Administrator</cp:lastModifiedBy>
  <dcterms:modified xsi:type="dcterms:W3CDTF">2023-08-29T02:38:24Z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50DFBF56F3104BBFAC898AD681BB7221</vt:lpwstr>
  </property>
</Properties>
</file>