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中共凤台县委党史和地方志研究室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项目支出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绩效</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评价报告</w:t>
      </w:r>
    </w:p>
    <w:p>
      <w:pPr>
        <w:jc w:val="center"/>
        <w:rPr>
          <w:rFonts w:ascii="仿宋_GB2312"/>
          <w:color w:val="000000" w:themeColor="text1"/>
          <w:szCs w:val="30"/>
          <w14:textFill>
            <w14:solidFill>
              <w14:schemeClr w14:val="tx1"/>
            </w14:solidFill>
          </w14:textFill>
        </w:rPr>
      </w:pPr>
    </w:p>
    <w:p>
      <w:pPr>
        <w:spacing w:line="600" w:lineRule="exact"/>
        <w:ind w:firstLine="60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一、基本情况</w:t>
      </w:r>
    </w:p>
    <w:p>
      <w:pPr>
        <w:adjustRightInd w:val="0"/>
        <w:snapToGrid w:val="0"/>
        <w:spacing w:line="600" w:lineRule="exact"/>
        <w:ind w:firstLine="600" w:firstLineChars="200"/>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（一）项目概况。</w:t>
      </w:r>
    </w:p>
    <w:p>
      <w:pPr>
        <w:adjustRightInd w:val="0"/>
        <w:snapToGrid w:val="0"/>
        <w:spacing w:line="600" w:lineRule="exact"/>
        <w:ind w:firstLine="640" w:firstLineChars="200"/>
        <w:rPr>
          <w:rFonts w:ascii="宋体" w:hAnsi="宋体" w:eastAsia="仿宋_GB2312"/>
          <w:color w:val="000000" w:themeColor="text1"/>
          <w:sz w:val="32"/>
          <w:szCs w:val="32"/>
          <w:u w:val="none"/>
          <w14:textFill>
            <w14:solidFill>
              <w14:schemeClr w14:val="tx1"/>
            </w14:solidFill>
          </w14:textFill>
        </w:rPr>
      </w:pPr>
      <w:r>
        <w:rPr>
          <w:rFonts w:ascii="宋体" w:hAnsi="宋体" w:eastAsia="仿宋_GB2312"/>
          <w:color w:val="000000" w:themeColor="text1"/>
          <w:sz w:val="32"/>
          <w:szCs w:val="32"/>
          <w:u w:val="none"/>
          <w14:textFill>
            <w14:solidFill>
              <w14:schemeClr w14:val="tx1"/>
            </w14:solidFill>
          </w14:textFill>
        </w:rPr>
        <w:t>1</w:t>
      </w:r>
      <w:r>
        <w:rPr>
          <w:rFonts w:hint="eastAsia" w:ascii="宋体" w:hAnsi="宋体"/>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项目概述</w:t>
      </w:r>
      <w:r>
        <w:rPr>
          <w:rFonts w:hint="eastAsia" w:ascii="宋体" w:hAnsi="宋体" w:eastAsia="仿宋_GB2312"/>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编撰出版2022年度《凤台年鉴》等书籍编撰出版。</w:t>
      </w:r>
    </w:p>
    <w:p>
      <w:pPr>
        <w:adjustRightInd w:val="0"/>
        <w:snapToGrid w:val="0"/>
        <w:spacing w:line="600" w:lineRule="exact"/>
        <w:ind w:firstLine="640" w:firstLineChars="200"/>
        <w:rPr>
          <w:rFonts w:ascii="宋体" w:hAnsi="宋体" w:eastAsia="仿宋_GB2312"/>
          <w:color w:val="000000" w:themeColor="text1"/>
          <w:sz w:val="32"/>
          <w:szCs w:val="32"/>
          <w:u w:val="none"/>
          <w14:textFill>
            <w14:solidFill>
              <w14:schemeClr w14:val="tx1"/>
            </w14:solidFill>
          </w14:textFill>
        </w:rPr>
      </w:pPr>
      <w:r>
        <w:rPr>
          <w:rFonts w:ascii="宋体" w:hAnsi="宋体" w:eastAsia="仿宋_GB2312"/>
          <w:color w:val="000000" w:themeColor="text1"/>
          <w:sz w:val="32"/>
          <w:szCs w:val="32"/>
          <w:u w:val="none"/>
          <w14:textFill>
            <w14:solidFill>
              <w14:schemeClr w14:val="tx1"/>
            </w14:solidFill>
          </w14:textFill>
        </w:rPr>
        <w:t>2</w:t>
      </w:r>
      <w:r>
        <w:rPr>
          <w:rFonts w:hint="eastAsia" w:ascii="宋体" w:hAnsi="宋体"/>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实施主体</w:t>
      </w:r>
      <w:r>
        <w:rPr>
          <w:rFonts w:hint="eastAsia" w:ascii="宋体" w:hAnsi="宋体" w:eastAsia="仿宋_GB2312"/>
          <w:color w:val="000000" w:themeColor="text1"/>
          <w:sz w:val="32"/>
          <w:szCs w:val="32"/>
          <w:u w:val="none"/>
          <w:lang w:eastAsia="zh-CN"/>
          <w14:textFill>
            <w14:solidFill>
              <w14:schemeClr w14:val="tx1"/>
            </w14:solidFill>
          </w14:textFill>
        </w:rPr>
        <w:t>：中共凤台县委党史和地方志研究室</w:t>
      </w:r>
    </w:p>
    <w:p>
      <w:pPr>
        <w:adjustRightInd w:val="0"/>
        <w:snapToGrid w:val="0"/>
        <w:spacing w:line="600" w:lineRule="exact"/>
        <w:ind w:firstLine="640" w:firstLineChars="200"/>
        <w:rPr>
          <w:rFonts w:hint="eastAsia" w:ascii="宋体" w:hAnsi="宋体" w:eastAsia="仿宋_GB2312"/>
          <w:color w:val="000000" w:themeColor="text1"/>
          <w:sz w:val="32"/>
          <w:szCs w:val="32"/>
          <w:u w:val="none"/>
          <w:lang w:eastAsia="zh-CN"/>
          <w14:textFill>
            <w14:solidFill>
              <w14:schemeClr w14:val="tx1"/>
            </w14:solidFill>
          </w14:textFill>
        </w:rPr>
      </w:pPr>
      <w:r>
        <w:rPr>
          <w:rFonts w:ascii="宋体" w:hAnsi="宋体" w:eastAsia="仿宋_GB2312"/>
          <w:color w:val="000000" w:themeColor="text1"/>
          <w:sz w:val="32"/>
          <w:szCs w:val="32"/>
          <w:u w:val="none"/>
          <w14:textFill>
            <w14:solidFill>
              <w14:schemeClr w14:val="tx1"/>
            </w14:solidFill>
          </w14:textFill>
        </w:rPr>
        <w:t>3</w:t>
      </w:r>
      <w:r>
        <w:rPr>
          <w:rFonts w:hint="eastAsia" w:ascii="宋体" w:hAnsi="宋体"/>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起止时间</w:t>
      </w:r>
      <w:r>
        <w:rPr>
          <w:rFonts w:hint="eastAsia" w:ascii="宋体" w:hAnsi="宋体" w:eastAsia="仿宋_GB2312"/>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lang w:val="en-US" w:eastAsia="zh-CN"/>
          <w14:textFill>
            <w14:solidFill>
              <w14:schemeClr w14:val="tx1"/>
            </w14:solidFill>
          </w14:textFill>
        </w:rPr>
        <w:t>2022年</w:t>
      </w:r>
    </w:p>
    <w:p>
      <w:pPr>
        <w:adjustRightInd w:val="0"/>
        <w:snapToGrid w:val="0"/>
        <w:spacing w:line="600" w:lineRule="exact"/>
        <w:ind w:firstLine="640" w:firstLineChars="200"/>
        <w:rPr>
          <w:rFonts w:hint="eastAsia" w:ascii="宋体" w:hAnsi="宋体" w:eastAsia="仿宋_GB2312"/>
          <w:color w:val="000000" w:themeColor="text1"/>
          <w:sz w:val="32"/>
          <w:szCs w:val="32"/>
          <w:u w:val="none"/>
          <w:lang w:val="en-US" w:eastAsia="zh-CN"/>
          <w14:textFill>
            <w14:solidFill>
              <w14:schemeClr w14:val="tx1"/>
            </w14:solidFill>
          </w14:textFill>
        </w:rPr>
      </w:pPr>
      <w:r>
        <w:rPr>
          <w:rFonts w:ascii="宋体" w:hAnsi="宋体" w:eastAsia="仿宋_GB2312"/>
          <w:color w:val="000000" w:themeColor="text1"/>
          <w:sz w:val="32"/>
          <w:szCs w:val="32"/>
          <w:u w:val="none"/>
          <w14:textFill>
            <w14:solidFill>
              <w14:schemeClr w14:val="tx1"/>
            </w14:solidFill>
          </w14:textFill>
        </w:rPr>
        <w:t>4</w:t>
      </w:r>
      <w:r>
        <w:rPr>
          <w:rFonts w:hint="eastAsia" w:ascii="宋体" w:hAnsi="宋体"/>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项目内容。编撰出版2022年度《凤台年鉴》《中国共产党凤台</w:t>
      </w:r>
      <w:r>
        <w:rPr>
          <w:rFonts w:hint="eastAsia" w:ascii="宋体" w:hAnsi="宋体" w:eastAsia="仿宋_GB2312"/>
          <w:color w:val="000000" w:themeColor="text1"/>
          <w:sz w:val="32"/>
          <w:szCs w:val="32"/>
          <w:u w:val="none"/>
          <w:lang w:val="en-US" w:eastAsia="zh-CN"/>
          <w14:textFill>
            <w14:solidFill>
              <w14:schemeClr w14:val="tx1"/>
            </w14:solidFill>
          </w14:textFill>
        </w:rPr>
        <w:t>党史三卷</w:t>
      </w:r>
      <w:r>
        <w:rPr>
          <w:rFonts w:hint="eastAsia" w:ascii="宋体" w:hAnsi="宋体" w:eastAsia="仿宋_GB2312"/>
          <w:color w:val="000000" w:themeColor="text1"/>
          <w:sz w:val="32"/>
          <w:szCs w:val="32"/>
          <w:u w:val="none"/>
          <w14:textFill>
            <w14:solidFill>
              <w14:schemeClr w14:val="tx1"/>
            </w14:solidFill>
          </w14:textFill>
        </w:rPr>
        <w:t>》</w:t>
      </w:r>
      <w:r>
        <w:rPr>
          <w:rFonts w:hint="eastAsia" w:ascii="宋体" w:hAnsi="宋体" w:eastAsia="仿宋_GB2312"/>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凤台党史宣传教育系列丛书之一</w:t>
      </w:r>
      <w:r>
        <w:rPr>
          <w:rFonts w:hint="eastAsia" w:ascii="宋体" w:hAnsi="宋体" w:eastAsia="仿宋_GB2312"/>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凤台党史宣传教育系列丛书之</w:t>
      </w:r>
      <w:r>
        <w:rPr>
          <w:rFonts w:hint="eastAsia" w:ascii="宋体" w:hAnsi="宋体"/>
          <w:color w:val="000000" w:themeColor="text1"/>
          <w:sz w:val="32"/>
          <w:szCs w:val="32"/>
          <w:u w:val="none"/>
          <w:lang w:val="en-US" w:eastAsia="zh-CN"/>
          <w14:textFill>
            <w14:solidFill>
              <w14:schemeClr w14:val="tx1"/>
            </w14:solidFill>
          </w14:textFill>
        </w:rPr>
        <w:t>二</w:t>
      </w:r>
      <w:r>
        <w:rPr>
          <w:rFonts w:hint="eastAsia" w:ascii="宋体" w:hAnsi="宋体" w:eastAsia="仿宋_GB2312"/>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w:t>
      </w:r>
      <w:r>
        <w:rPr>
          <w:rFonts w:hint="eastAsia" w:ascii="宋体" w:hAnsi="宋体" w:eastAsia="仿宋_GB2312"/>
          <w:color w:val="000000" w:themeColor="text1"/>
          <w:sz w:val="32"/>
          <w:szCs w:val="32"/>
          <w:u w:val="none"/>
          <w:lang w:val="en-US" w:eastAsia="zh-CN"/>
          <w14:textFill>
            <w14:solidFill>
              <w14:schemeClr w14:val="tx1"/>
            </w14:solidFill>
          </w14:textFill>
        </w:rPr>
        <w:t>凤台人物志</w:t>
      </w:r>
      <w:r>
        <w:rPr>
          <w:rFonts w:hint="eastAsia" w:ascii="宋体" w:hAnsi="宋体" w:eastAsia="仿宋_GB2312"/>
          <w:color w:val="000000" w:themeColor="text1"/>
          <w:sz w:val="32"/>
          <w:szCs w:val="32"/>
          <w:u w:val="none"/>
          <w14:textFill>
            <w14:solidFill>
              <w14:schemeClr w14:val="tx1"/>
            </w14:solidFill>
          </w14:textFill>
        </w:rPr>
        <w:t>》</w:t>
      </w:r>
      <w:r>
        <w:rPr>
          <w:rFonts w:hint="eastAsia" w:ascii="宋体" w:hAnsi="宋体" w:eastAsia="仿宋" w:cs="仿宋"/>
          <w:i w:val="0"/>
          <w:iCs w:val="0"/>
          <w:caps w:val="0"/>
          <w:color w:val="000000" w:themeColor="text1"/>
          <w:spacing w:val="0"/>
          <w:sz w:val="32"/>
          <w:szCs w:val="32"/>
          <w:highlight w:val="none"/>
          <w:u w:val="none"/>
          <w:shd w:val="clear" w:color="auto" w:fill="FFFFFF"/>
          <w:lang w:eastAsia="zh-CN"/>
          <w14:textFill>
            <w14:solidFill>
              <w14:schemeClr w14:val="tx1"/>
            </w14:solidFill>
          </w14:textFill>
        </w:rPr>
        <w:t>，</w:t>
      </w:r>
      <w:r>
        <w:rPr>
          <w:rFonts w:hint="eastAsia" w:ascii="宋体" w:hAnsi="宋体" w:eastAsia="仿宋" w:cs="仿宋"/>
          <w:i w:val="0"/>
          <w:iCs w:val="0"/>
          <w:caps w:val="0"/>
          <w:color w:val="000000" w:themeColor="text1"/>
          <w:spacing w:val="0"/>
          <w:sz w:val="32"/>
          <w:szCs w:val="32"/>
          <w:highlight w:val="none"/>
          <w:u w:val="none"/>
          <w:shd w:val="clear" w:color="auto" w:fill="FFFFFF"/>
          <w14:textFill>
            <w14:solidFill>
              <w14:schemeClr w14:val="tx1"/>
            </w14:solidFill>
          </w14:textFill>
        </w:rPr>
        <w:t>开展镇志</w:t>
      </w:r>
      <w:r>
        <w:rPr>
          <w:rFonts w:hint="eastAsia" w:ascii="宋体" w:hAnsi="宋体" w:eastAsia="仿宋" w:cs="仿宋"/>
          <w:i w:val="0"/>
          <w:iCs w:val="0"/>
          <w:caps w:val="0"/>
          <w:color w:val="000000" w:themeColor="text1"/>
          <w:spacing w:val="0"/>
          <w:sz w:val="32"/>
          <w:szCs w:val="32"/>
          <w:highlight w:val="none"/>
          <w:u w:val="none"/>
          <w:shd w:val="clear" w:color="auto" w:fill="FFFFFF"/>
          <w:lang w:eastAsia="zh-CN"/>
          <w14:textFill>
            <w14:solidFill>
              <w14:schemeClr w14:val="tx1"/>
            </w14:solidFill>
          </w14:textFill>
        </w:rPr>
        <w:t>编纂</w:t>
      </w:r>
      <w:r>
        <w:rPr>
          <w:rFonts w:hint="eastAsia" w:ascii="宋体" w:hAnsi="宋体" w:eastAsia="仿宋" w:cs="仿宋"/>
          <w:i w:val="0"/>
          <w:iCs w:val="0"/>
          <w:caps w:val="0"/>
          <w:color w:val="000000" w:themeColor="text1"/>
          <w:spacing w:val="0"/>
          <w:sz w:val="32"/>
          <w:szCs w:val="32"/>
          <w:highlight w:val="none"/>
          <w:u w:val="none"/>
          <w:shd w:val="clear" w:color="auto" w:fill="FFFFFF"/>
          <w14:textFill>
            <w14:solidFill>
              <w14:schemeClr w14:val="tx1"/>
            </w14:solidFill>
          </w14:textFill>
        </w:rPr>
        <w:t>试点工作</w:t>
      </w:r>
      <w:r>
        <w:rPr>
          <w:rFonts w:hint="eastAsia" w:ascii="宋体" w:hAnsi="宋体" w:eastAsia="仿宋_GB2312"/>
          <w:color w:val="000000" w:themeColor="text1"/>
          <w:sz w:val="32"/>
          <w:szCs w:val="32"/>
          <w:u w:val="none"/>
          <w14:textFill>
            <w14:solidFill>
              <w14:schemeClr w14:val="tx1"/>
            </w14:solidFill>
          </w14:textFill>
        </w:rPr>
        <w:t>，开展党史宣传教育活动</w:t>
      </w:r>
      <w:r>
        <w:rPr>
          <w:rFonts w:hint="eastAsia" w:ascii="宋体" w:hAnsi="宋体" w:eastAsia="仿宋_GB2312"/>
          <w:color w:val="000000" w:themeColor="text1"/>
          <w:sz w:val="32"/>
          <w:szCs w:val="32"/>
          <w:u w:val="none"/>
          <w:lang w:val="en-US" w:eastAsia="zh-CN"/>
          <w14:textFill>
            <w14:solidFill>
              <w14:schemeClr w14:val="tx1"/>
            </w14:solidFill>
          </w14:textFill>
        </w:rPr>
        <w:t>等。</w:t>
      </w:r>
    </w:p>
    <w:p>
      <w:pPr>
        <w:spacing w:line="600" w:lineRule="exact"/>
        <w:ind w:firstLine="60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（二）项目绩效目标。编</w:t>
      </w:r>
      <w:r>
        <w:rPr>
          <w:rFonts w:hint="eastAsia" w:ascii="仿宋_GB2312"/>
          <w:color w:val="000000" w:themeColor="text1"/>
          <w:lang w:val="en-US" w:eastAsia="zh-CN"/>
          <w14:textFill>
            <w14:solidFill>
              <w14:schemeClr w14:val="tx1"/>
            </w14:solidFill>
          </w14:textFill>
        </w:rPr>
        <w:t>纂</w:t>
      </w:r>
      <w:r>
        <w:rPr>
          <w:rFonts w:hint="eastAsia" w:ascii="仿宋_GB2312"/>
          <w:color w:val="000000" w:themeColor="text1"/>
          <w14:textFill>
            <w14:solidFill>
              <w14:schemeClr w14:val="tx1"/>
            </w14:solidFill>
          </w14:textFill>
        </w:rPr>
        <w:t>出版2022年度《凤台年鉴》</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lang w:val="en-US" w:eastAsia="zh-CN"/>
          <w14:textFill>
            <w14:solidFill>
              <w14:schemeClr w14:val="tx1"/>
            </w14:solidFill>
          </w14:textFill>
        </w:rPr>
        <w:t>中国共产党凤台历史三卷</w:t>
      </w:r>
      <w:r>
        <w:rPr>
          <w:rFonts w:hint="eastAsia" w:ascii="仿宋_GB2312"/>
          <w:color w:val="000000" w:themeColor="text1"/>
          <w:lang w:eastAsia="zh-CN"/>
          <w14:textFill>
            <w14:solidFill>
              <w14:schemeClr w14:val="tx1"/>
            </w14:solidFill>
          </w14:textFill>
        </w:rPr>
        <w:t>》；开展镇志编纂试点工作；编纂出版《凤台党史宣传教育系列丛书之一》</w:t>
      </w:r>
      <w:r>
        <w:rPr>
          <w:rFonts w:hint="eastAsia" w:ascii="宋体" w:hAnsi="宋体" w:eastAsia="仿宋_GB2312"/>
          <w:color w:val="000000" w:themeColor="text1"/>
          <w:sz w:val="32"/>
          <w:szCs w:val="32"/>
          <w:u w:val="none"/>
          <w:lang w:eastAsia="zh-CN"/>
          <w14:textFill>
            <w14:solidFill>
              <w14:schemeClr w14:val="tx1"/>
            </w14:solidFill>
          </w14:textFill>
        </w:rPr>
        <w:t>《</w:t>
      </w:r>
      <w:r>
        <w:rPr>
          <w:rFonts w:hint="eastAsia" w:ascii="宋体" w:hAnsi="宋体" w:eastAsia="仿宋_GB2312"/>
          <w:color w:val="000000" w:themeColor="text1"/>
          <w:sz w:val="32"/>
          <w:szCs w:val="32"/>
          <w:u w:val="none"/>
          <w14:textFill>
            <w14:solidFill>
              <w14:schemeClr w14:val="tx1"/>
            </w14:solidFill>
          </w14:textFill>
        </w:rPr>
        <w:t>凤台党史宣传教育系列丛书之</w:t>
      </w:r>
      <w:r>
        <w:rPr>
          <w:rFonts w:hint="eastAsia" w:ascii="宋体" w:hAnsi="宋体"/>
          <w:color w:val="000000" w:themeColor="text1"/>
          <w:sz w:val="32"/>
          <w:szCs w:val="32"/>
          <w:u w:val="none"/>
          <w:lang w:val="en-US" w:eastAsia="zh-CN"/>
          <w14:textFill>
            <w14:solidFill>
              <w14:schemeClr w14:val="tx1"/>
            </w14:solidFill>
          </w14:textFill>
        </w:rPr>
        <w:t>二</w:t>
      </w:r>
      <w:r>
        <w:rPr>
          <w:rFonts w:hint="eastAsia" w:ascii="宋体" w:hAnsi="宋体" w:eastAsia="仿宋_GB2312"/>
          <w:color w:val="000000" w:themeColor="text1"/>
          <w:sz w:val="32"/>
          <w:szCs w:val="32"/>
          <w:u w:val="none"/>
          <w:lang w:eastAsia="zh-CN"/>
          <w14:textFill>
            <w14:solidFill>
              <w14:schemeClr w14:val="tx1"/>
            </w14:solidFill>
          </w14:textFill>
        </w:rPr>
        <w:t>》</w:t>
      </w:r>
      <w:r>
        <w:rPr>
          <w:rFonts w:hint="eastAsia" w:ascii="仿宋_GB2312"/>
          <w:color w:val="000000" w:themeColor="text1"/>
          <w:lang w:eastAsia="zh-CN"/>
          <w14:textFill>
            <w14:solidFill>
              <w14:schemeClr w14:val="tx1"/>
            </w14:solidFill>
          </w14:textFill>
        </w:rPr>
        <w:t>《</w:t>
      </w:r>
      <w:r>
        <w:rPr>
          <w:rFonts w:hint="eastAsia" w:ascii="仿宋_GB2312"/>
          <w:color w:val="000000" w:themeColor="text1"/>
          <w:lang w:val="en-US" w:eastAsia="zh-CN"/>
          <w14:textFill>
            <w14:solidFill>
              <w14:schemeClr w14:val="tx1"/>
            </w14:solidFill>
          </w14:textFill>
        </w:rPr>
        <w:t>凤台党史人物</w:t>
      </w:r>
      <w:r>
        <w:rPr>
          <w:rFonts w:hint="eastAsia" w:ascii="仿宋_GB2312"/>
          <w:color w:val="000000" w:themeColor="text1"/>
          <w:lang w:eastAsia="zh-CN"/>
          <w14:textFill>
            <w14:solidFill>
              <w14:schemeClr w14:val="tx1"/>
            </w14:solidFill>
          </w14:textFill>
        </w:rPr>
        <w:t>》，开展党史宣传教育活动等。</w:t>
      </w:r>
    </w:p>
    <w:p>
      <w:pPr>
        <w:spacing w:line="600" w:lineRule="exact"/>
        <w:ind w:firstLine="60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二、绩效评价工作开展情况</w:t>
      </w:r>
    </w:p>
    <w:p>
      <w:pPr>
        <w:spacing w:line="600" w:lineRule="exact"/>
        <w:ind w:firstLine="600" w:firstLineChars="200"/>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（一）绩效评价目的、对象和范围。</w:t>
      </w:r>
    </w:p>
    <w:p>
      <w:pPr>
        <w:spacing w:line="600" w:lineRule="exact"/>
        <w:ind w:firstLine="600" w:firstLineChars="200"/>
        <w:rPr>
          <w:rFonts w:hint="eastAsia" w:ascii="仿宋_GB2312"/>
          <w:color w:val="000000" w:themeColor="text1"/>
          <w14:textFill>
            <w14:solidFill>
              <w14:schemeClr w14:val="tx1"/>
            </w14:solidFill>
          </w14:textFill>
        </w:rPr>
      </w:pPr>
      <w:r>
        <w:rPr>
          <w:rFonts w:hint="eastAsia" w:ascii="仿宋_GB2312"/>
          <w:color w:val="000000" w:themeColor="text1"/>
          <w:lang w:eastAsia="zh-CN"/>
          <w14:textFill>
            <w14:solidFill>
              <w14:schemeClr w14:val="tx1"/>
            </w14:solidFill>
          </w14:textFill>
        </w:rPr>
        <w:t>加强预算绩效管理，强化支出责任，建立科学、合理的财政支出绩效评价管理体系，提高财政资金使用效益。范围为财政预算单位。</w:t>
      </w:r>
    </w:p>
    <w:p>
      <w:pPr>
        <w:spacing w:line="600" w:lineRule="exact"/>
        <w:ind w:firstLine="60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（二）绩效评价原则、评价指标体系（附表说明）、评价方法、评价标准等。</w:t>
      </w:r>
    </w:p>
    <w:p>
      <w:pPr>
        <w:spacing w:line="600" w:lineRule="exact"/>
        <w:ind w:firstLine="600" w:firstLineChars="200"/>
        <w:rPr>
          <w:rFonts w:hint="eastAsia" w:ascii="仿宋_GB2312"/>
          <w:color w:val="000000" w:themeColor="text1"/>
          <w14:textFill>
            <w14:solidFill>
              <w14:schemeClr w14:val="tx1"/>
            </w14:solidFill>
          </w14:textFill>
        </w:rPr>
      </w:pPr>
      <w:r>
        <w:rPr>
          <w:rFonts w:hint="eastAsia" w:ascii="仿宋_GB2312"/>
          <w:color w:val="000000" w:themeColor="text1"/>
          <w:lang w:eastAsia="zh-CN"/>
          <w14:textFill>
            <w14:solidFill>
              <w14:schemeClr w14:val="tx1"/>
            </w14:solidFill>
          </w14:textFill>
        </w:rPr>
        <w:t>绩效评价原则：</w:t>
      </w:r>
      <w:r>
        <w:rPr>
          <w:rFonts w:hint="eastAsia" w:ascii="仿宋_GB2312"/>
          <w:color w:val="000000" w:themeColor="text1"/>
          <w14:textFill>
            <w14:solidFill>
              <w14:schemeClr w14:val="tx1"/>
            </w14:solidFill>
          </w14:textFill>
        </w:rPr>
        <w:t>科学公正。绩效评价应当运用科学合理的方法，按照规范的程序，对项目绩效进行客观、公正的反映。 统筹兼顾。单位自评应由项目单位自主实施，即“谁支出、谁自评”。部门评价和财政评价应在单位自评的基础上开展，必要时可委托第三方机构实施。激励约束。绩效评价结果应与预算安排、政策调整、改进管理实质性挂钩，体现奖优罚劣和激励相容导向，有效要安排、低效要压减、无效要问责。公开透明。绩效评价结果应依法依规公开，并自觉接受社会监督。  </w:t>
      </w:r>
    </w:p>
    <w:p>
      <w:pPr>
        <w:spacing w:line="600" w:lineRule="exact"/>
        <w:ind w:firstLine="600" w:firstLineChars="200"/>
        <w:rPr>
          <w:rFonts w:hint="eastAsia" w:ascii="仿宋_GB2312"/>
          <w:color w:val="000000" w:themeColor="text1"/>
          <w:lang w:eastAsia="zh-CN"/>
          <w14:textFill>
            <w14:solidFill>
              <w14:schemeClr w14:val="tx1"/>
            </w14:solidFill>
          </w14:textFill>
        </w:rPr>
      </w:pPr>
      <w:r>
        <w:rPr>
          <w:rFonts w:hint="eastAsia" w:ascii="仿宋_GB2312"/>
          <w:color w:val="000000" w:themeColor="text1"/>
          <w:lang w:eastAsia="zh-CN"/>
          <w14:textFill>
            <w14:solidFill>
              <w14:schemeClr w14:val="tx1"/>
            </w14:solidFill>
          </w14:textFill>
        </w:rPr>
        <w:t>绩效评价标准：绩效评价标准通常包括:计划标准，计划标准是指以预先制定的目标、计划、预算、定额等数据作为评价的标准。行业标准，行业标准是指参照国家公布的行业指标数据制定的评标准。历史标准，历史标准是指参照同类指标的历史数据制定的评价标准。</w:t>
      </w:r>
    </w:p>
    <w:p>
      <w:pPr>
        <w:spacing w:line="600" w:lineRule="exact"/>
        <w:ind w:firstLine="600" w:firstLineChars="200"/>
        <w:rPr>
          <w:rFonts w:hint="eastAsia" w:ascii="仿宋_GB2312"/>
          <w:color w:val="000000" w:themeColor="text1"/>
          <w14:textFill>
            <w14:solidFill>
              <w14:schemeClr w14:val="tx1"/>
            </w14:solidFill>
          </w14:textFill>
        </w:rPr>
      </w:pPr>
      <w:r>
        <w:rPr>
          <w:rFonts w:hint="eastAsia" w:ascii="仿宋_GB2312"/>
          <w:color w:val="000000" w:themeColor="text1"/>
          <w:lang w:eastAsia="zh-CN"/>
          <w14:textFill>
            <w14:solidFill>
              <w14:schemeClr w14:val="tx1"/>
            </w14:solidFill>
          </w14:textFill>
        </w:rPr>
        <w:t>绩效评价方法：绩效评价方法主要采用成本效益分析法、比较法、因素分析法、最低成本法、公众评判法等。</w:t>
      </w:r>
    </w:p>
    <w:p>
      <w:pPr>
        <w:spacing w:line="600" w:lineRule="exact"/>
        <w:ind w:firstLine="60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（三）绩效评价工作过程。</w:t>
      </w:r>
    </w:p>
    <w:p>
      <w:pPr>
        <w:spacing w:line="600" w:lineRule="exact"/>
        <w:ind w:firstLine="640" w:firstLineChars="200"/>
        <w:rPr>
          <w:rFonts w:hint="eastAsia" w:ascii="黑体" w:hAnsi="黑体" w:eastAsia="黑体"/>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一是准备创段，成立项目评价领导小组，制定工作计划。二是评价工作执行阶段，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按照评价方案收集相关数据，开展问卷调查和调研，开展资金使用情况调查。三是评价报告撰写，根据前期调研，查看资料撰写评价报告。</w:t>
      </w:r>
    </w:p>
    <w:p>
      <w:pPr>
        <w:spacing w:line="600" w:lineRule="exact"/>
        <w:ind w:firstLine="600" w:firstLineChars="200"/>
        <w:rPr>
          <w:rFonts w:ascii="仿宋_GB2312"/>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三、综合评价情况及评价结论</w:t>
      </w:r>
      <w:r>
        <w:rPr>
          <w:rFonts w:hint="eastAsia" w:ascii="仿宋_GB2312"/>
          <w:color w:val="000000" w:themeColor="text1"/>
          <w14:textFill>
            <w14:solidFill>
              <w14:schemeClr w14:val="tx1"/>
            </w14:solidFill>
          </w14:textFill>
        </w:rPr>
        <w:t>（附相关评分表）</w:t>
      </w:r>
    </w:p>
    <w:tbl>
      <w:tblPr>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0"/>
        <w:gridCol w:w="715"/>
        <w:gridCol w:w="805"/>
        <w:gridCol w:w="1735"/>
        <w:gridCol w:w="940"/>
        <w:gridCol w:w="469"/>
        <w:gridCol w:w="916"/>
        <w:gridCol w:w="916"/>
        <w:gridCol w:w="519"/>
        <w:gridCol w:w="552"/>
        <w:gridCol w:w="816"/>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3" w:hRule="atLeast"/>
        </w:trPr>
        <w:tc>
          <w:tcPr>
            <w:tcW w:w="9580" w:type="dxa"/>
            <w:gridSpan w:val="12"/>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32"/>
                <w:szCs w:val="32"/>
                <w:u w:val="none"/>
              </w:rPr>
            </w:pPr>
            <w:r>
              <w:rPr>
                <w:rStyle w:val="6"/>
                <w:bdr w:val="none" w:color="auto" w:sz="0" w:space="0"/>
                <w:lang w:val="en-US" w:eastAsia="zh-CN" w:bidi="ar"/>
              </w:rPr>
              <w:t>项目支出绩效自评表</w:t>
            </w:r>
            <w:r>
              <w:rPr>
                <w:rStyle w:val="7"/>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9580" w:type="dxa"/>
            <w:gridSpan w:val="12"/>
            <w:tcBorders>
              <w:top w:val="nil"/>
              <w:left w:val="nil"/>
              <w:bottom w:val="single" w:color="000000" w:sz="4" w:space="0"/>
              <w:right w:val="nil"/>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14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4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编纂出版党史地方志书籍费用支出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214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406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45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中共凤台县委党史和地方志研究室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2143"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1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年初预算数</w:t>
            </w:r>
          </w:p>
        </w:tc>
        <w:tc>
          <w:tcPr>
            <w:tcW w:w="13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全年预算数（A）</w:t>
            </w:r>
          </w:p>
        </w:tc>
        <w:tc>
          <w:tcPr>
            <w:tcW w:w="1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全年执行数（B）</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分值</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执行率（B/A)</w:t>
            </w: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3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69.78%</w:t>
            </w: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 xml:space="preserve"> </w:t>
            </w:r>
            <w:r>
              <w:rPr>
                <w:rStyle w:val="9"/>
                <w:bdr w:val="none" w:color="auto" w:sz="0" w:space="0"/>
                <w:lang w:val="en-US" w:eastAsia="zh-CN" w:bidi="ar"/>
              </w:rPr>
              <w:t>其中：本年财政拨款</w:t>
            </w:r>
          </w:p>
        </w:tc>
        <w:tc>
          <w:tcPr>
            <w:tcW w:w="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3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69.78%</w:t>
            </w: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8" w:hRule="atLeast"/>
        </w:trPr>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上年结转资金</w:t>
            </w:r>
          </w:p>
        </w:tc>
        <w:tc>
          <w:tcPr>
            <w:tcW w:w="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143"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 xml:space="preserve"> </w:t>
            </w:r>
            <w:r>
              <w:rPr>
                <w:rStyle w:val="9"/>
                <w:bdr w:val="none" w:color="auto" w:sz="0" w:space="0"/>
                <w:lang w:val="en-US" w:eastAsia="zh-CN" w:bidi="ar"/>
              </w:rPr>
              <w:t xml:space="preserve">      其他资金</w:t>
            </w:r>
          </w:p>
        </w:tc>
        <w:tc>
          <w:tcPr>
            <w:tcW w:w="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3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3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21"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年度总体目标完成情况</w:t>
            </w:r>
          </w:p>
        </w:tc>
        <w:tc>
          <w:tcPr>
            <w:tcW w:w="558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337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21"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587"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根据《地方志工作条例》中“一年一鉴，公开出版”精神及工作要求部署，编撰出版2022年度《凤台年鉴》《中国共产党凤台历史三卷》；开展镇志编纂试点工作。</w:t>
            </w:r>
          </w:p>
        </w:tc>
        <w:tc>
          <w:tcPr>
            <w:tcW w:w="3372" w:type="dxa"/>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编纂出版2022年度《凤台年鉴》，推进《中国共产党凤台历史三卷》；开展镇志编纂试点工作。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年度绩效指标完成情况</w:t>
            </w:r>
          </w:p>
        </w:tc>
        <w:tc>
          <w:tcPr>
            <w:tcW w:w="7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实际完成值</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分值</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得分</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评价得分说明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1"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(60分)</w:t>
            </w: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党史方志书籍稿件编辑、审阅、验收等字数</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≥1000000字</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≥1000000字</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印刷量</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≥3000本</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≥3000本</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全县党史方志编撰业务指导工作次数</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≥4次</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≥4次</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发行量</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≥2000本</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≥2000本</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文献资料征编数量</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≥500份</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499份</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经费支出合规性</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严格执行财经法规</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严格执行财经法规</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装帧质量</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出版图书质量</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文字编辑差错率</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≤0.01百分率</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≤0.01百分率</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文献资料征编时间</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≤60天</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≤60天</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党史方志书籍稿件编辑、审阅、验收完成时间</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10月中旬前</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10月中旬前</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出版时间</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12月中旬</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12月中旬</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稿费成本</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0.05元/字</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0.05元/字</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印刷成本</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≤350000元</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≤350000元</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编辑成本</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≤50000元</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≤50000元</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6"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(30分)</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未产生经济效益</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对开展对外交流、招商引资和全民创业提供窗口和桥梁作用影响程度</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对通过地情参考书，为领导决策提供依据，起到资政作用影响程度</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对充分发挥党史方志资政育人作用的影响程度</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9"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未产生生态效益</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8"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响指标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为社会发展提供长期理论参考依据</w:t>
            </w:r>
          </w:p>
        </w:tc>
        <w:tc>
          <w:tcPr>
            <w:tcW w:w="914"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913"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为研究党的历史提供权威资料可持续保障程度</w:t>
            </w:r>
          </w:p>
        </w:tc>
        <w:tc>
          <w:tcPr>
            <w:tcW w:w="914"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913"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(10分)</w:t>
            </w: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政府部门决策者对党史方志编撰工作的满意度</w:t>
            </w:r>
          </w:p>
        </w:tc>
        <w:tc>
          <w:tcPr>
            <w:tcW w:w="914"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≥90百分比</w:t>
            </w:r>
          </w:p>
        </w:tc>
        <w:tc>
          <w:tcPr>
            <w:tcW w:w="913"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≥90百分比</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7" w:hRule="atLeast"/>
        </w:trPr>
        <w:tc>
          <w:tcPr>
            <w:tcW w:w="621" w:type="dxa"/>
            <w:vMerge w:val="continue"/>
            <w:tcBorders>
              <w:top w:val="single" w:color="000000" w:sz="4" w:space="0"/>
              <w:left w:val="single" w:color="000000" w:sz="4" w:space="0"/>
              <w:bottom w:val="single" w:color="auto"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16" w:type="dxa"/>
            <w:vMerge w:val="continue"/>
            <w:tcBorders>
              <w:top w:val="single" w:color="000000" w:sz="4" w:space="0"/>
              <w:left w:val="single" w:color="000000" w:sz="4" w:space="0"/>
              <w:bottom w:val="single" w:color="auto"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06" w:type="dxa"/>
            <w:vMerge w:val="continue"/>
            <w:tcBorders>
              <w:top w:val="single" w:color="000000" w:sz="4" w:space="0"/>
              <w:left w:val="single" w:color="000000" w:sz="4" w:space="0"/>
              <w:bottom w:val="single" w:color="auto"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151" w:type="dxa"/>
            <w:gridSpan w:val="3"/>
            <w:tcBorders>
              <w:top w:val="single" w:color="000000" w:sz="4" w:space="0"/>
              <w:left w:val="single" w:color="000000" w:sz="4" w:space="0"/>
              <w:bottom w:val="single" w:color="auto"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社会公众对党史方志编撰工作的满意度</w:t>
            </w:r>
          </w:p>
        </w:tc>
        <w:tc>
          <w:tcPr>
            <w:tcW w:w="914" w:type="dxa"/>
            <w:tcBorders>
              <w:top w:val="single" w:color="000000" w:sz="4" w:space="0"/>
              <w:left w:val="single" w:color="000000" w:sz="4" w:space="0"/>
              <w:bottom w:val="single" w:color="auto"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≥90百分比</w:t>
            </w:r>
          </w:p>
        </w:tc>
        <w:tc>
          <w:tcPr>
            <w:tcW w:w="913" w:type="dxa"/>
            <w:tcBorders>
              <w:top w:val="single" w:color="000000" w:sz="4" w:space="0"/>
              <w:left w:val="single" w:color="000000" w:sz="4" w:space="0"/>
              <w:bottom w:val="single" w:color="auto"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≥90百分比</w:t>
            </w:r>
          </w:p>
        </w:tc>
        <w:tc>
          <w:tcPr>
            <w:tcW w:w="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9" w:hRule="atLeast"/>
        </w:trPr>
        <w:tc>
          <w:tcPr>
            <w:tcW w:w="5294"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总分</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9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51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99</w:t>
            </w:r>
          </w:p>
        </w:tc>
        <w:tc>
          <w:tcPr>
            <w:tcW w:w="1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pPr>
        <w:spacing w:line="600" w:lineRule="exact"/>
        <w:ind w:firstLine="600" w:firstLineChars="200"/>
        <w:rPr>
          <w:rFonts w:hint="eastAsia" w:ascii="黑体" w:hAnsi="黑体" w:eastAsia="黑体"/>
          <w:color w:val="000000" w:themeColor="text1"/>
          <w14:textFill>
            <w14:solidFill>
              <w14:schemeClr w14:val="tx1"/>
            </w14:solidFill>
          </w14:textFill>
        </w:rPr>
      </w:pPr>
    </w:p>
    <w:p>
      <w:pPr>
        <w:spacing w:line="600" w:lineRule="exact"/>
        <w:ind w:firstLine="600" w:firstLineChars="200"/>
        <w:rPr>
          <w:rFonts w:hint="eastAsia" w:ascii="黑体" w:hAnsi="黑体" w:eastAsia="黑体"/>
          <w:color w:val="000000" w:themeColor="text1"/>
          <w14:textFill>
            <w14:solidFill>
              <w14:schemeClr w14:val="tx1"/>
            </w14:solidFill>
          </w14:textFill>
        </w:rPr>
      </w:pPr>
    </w:p>
    <w:p>
      <w:pPr>
        <w:spacing w:line="600" w:lineRule="exact"/>
        <w:ind w:firstLine="600" w:firstLineChars="200"/>
        <w:rPr>
          <w:rFonts w:hint="eastAsia" w:ascii="黑体" w:hAnsi="黑体" w:eastAsia="黑体"/>
          <w:color w:val="000000" w:themeColor="text1"/>
          <w14:textFill>
            <w14:solidFill>
              <w14:schemeClr w14:val="tx1"/>
            </w14:solidFill>
          </w14:textFill>
        </w:rPr>
      </w:pPr>
    </w:p>
    <w:tbl>
      <w:tblPr>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2"/>
        <w:gridCol w:w="519"/>
        <w:gridCol w:w="1050"/>
        <w:gridCol w:w="1827"/>
        <w:gridCol w:w="918"/>
        <w:gridCol w:w="505"/>
        <w:gridCol w:w="685"/>
        <w:gridCol w:w="892"/>
        <w:gridCol w:w="519"/>
        <w:gridCol w:w="569"/>
        <w:gridCol w:w="916"/>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7" w:hRule="atLeast"/>
        </w:trPr>
        <w:tc>
          <w:tcPr>
            <w:tcW w:w="9680" w:type="dxa"/>
            <w:gridSpan w:val="12"/>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0"/>
                <w:bdr w:val="none" w:color="auto" w:sz="0" w:space="0"/>
                <w:lang w:val="en-US" w:eastAsia="zh-CN" w:bidi="ar"/>
              </w:rPr>
              <w:t>项目支出绩效自评表</w:t>
            </w:r>
            <w:r>
              <w:rPr>
                <w:rStyle w:val="11"/>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9680" w:type="dxa"/>
            <w:gridSpan w:val="12"/>
            <w:tcBorders>
              <w:top w:val="nil"/>
              <w:left w:val="nil"/>
              <w:bottom w:val="single" w:color="00000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226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419"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党史地方志书籍编纂出版费用等支出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226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393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59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中共凤台县委党史和地方志研究室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2261"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1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年初预算数</w:t>
            </w:r>
          </w:p>
        </w:tc>
        <w:tc>
          <w:tcPr>
            <w:tcW w:w="11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全年预算数（A）</w:t>
            </w:r>
          </w:p>
        </w:tc>
        <w:tc>
          <w:tcPr>
            <w:tcW w:w="14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全年执行数（B）</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分值</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执行率（B/A)</w:t>
            </w:r>
          </w:p>
        </w:tc>
        <w:tc>
          <w:tcPr>
            <w:tcW w:w="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1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4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其中：本年财政拨款</w:t>
            </w:r>
          </w:p>
        </w:tc>
        <w:tc>
          <w:tcPr>
            <w:tcW w:w="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1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4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上年结转资金</w:t>
            </w:r>
          </w:p>
        </w:tc>
        <w:tc>
          <w:tcPr>
            <w:tcW w:w="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4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692"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年度总体目标完成情况</w:t>
            </w:r>
          </w:p>
        </w:tc>
        <w:tc>
          <w:tcPr>
            <w:tcW w:w="5504"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预期目标</w:t>
            </w:r>
          </w:p>
        </w:tc>
        <w:tc>
          <w:tcPr>
            <w:tcW w:w="348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692"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504"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编纂出版《凤台党史宣传教育系列丛书之一》《凤台党史人物》，开展党史宣传教育活动等。</w:t>
            </w:r>
          </w:p>
        </w:tc>
        <w:tc>
          <w:tcPr>
            <w:tcW w:w="3484" w:type="dxa"/>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编纂出版《凤台党史宣传教育系列丛书之一》《凤台党史宣传教育系列丛书之二》，开展党史宣传教育活动等。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3"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年度绩效指标完成情况</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实际完成值</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分值</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得分</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评价得分说明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2"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(60分)</w:t>
            </w:r>
          </w:p>
        </w:tc>
        <w:tc>
          <w:tcPr>
            <w:tcW w:w="105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发行量</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≥2000本</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≥2000本</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3"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印刷量</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≥3000本</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≥3000本</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经费支出合规性</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严格执行财经法规</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严格执行财经法规</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装帧质量</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nil"/>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出版图书质量</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印刷时间</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12月中旬</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12月中旬</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经费支出时效为1个年度</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办公费用</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≤3万元</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45046元</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印刷及编纂成本</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≤12万元</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104954元</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(30分)</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未产生经济效益</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对开展对外交流、宣传凤台党史作用影响程度</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对充分发挥党史资政育人作用的影响程度</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未产生生态效益</w:t>
            </w:r>
          </w:p>
        </w:tc>
        <w:tc>
          <w:tcPr>
            <w:tcW w:w="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为社会发展提供长期理论参考依据</w:t>
            </w:r>
          </w:p>
        </w:tc>
        <w:tc>
          <w:tcPr>
            <w:tcW w:w="685"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892"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为研究党的历史提供权威资料可持续保障程度</w:t>
            </w:r>
          </w:p>
        </w:tc>
        <w:tc>
          <w:tcPr>
            <w:tcW w:w="685"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892"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较高</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(10分)</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c>
          <w:tcPr>
            <w:tcW w:w="3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政府部门决策者对党史方志编撰工作的满意度</w:t>
            </w:r>
          </w:p>
        </w:tc>
        <w:tc>
          <w:tcPr>
            <w:tcW w:w="685"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892" w:type="dxa"/>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692" w:type="dxa"/>
            <w:vMerge w:val="continue"/>
            <w:tcBorders>
              <w:top w:val="single" w:color="000000" w:sz="4" w:space="0"/>
              <w:left w:val="single" w:color="000000" w:sz="4" w:space="0"/>
              <w:bottom w:val="single" w:color="auto" w:sz="4" w:space="0"/>
              <w:right w:val="single" w:color="000000" w:sz="4" w:space="0"/>
            </w:tcBorders>
            <w:shd w:val="clear"/>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519" w:type="dxa"/>
            <w:vMerge w:val="continue"/>
            <w:tcBorders>
              <w:top w:val="single" w:color="000000" w:sz="4" w:space="0"/>
              <w:left w:val="single" w:color="000000" w:sz="4" w:space="0"/>
              <w:bottom w:val="single" w:color="auto"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auto"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3250" w:type="dxa"/>
            <w:gridSpan w:val="3"/>
            <w:tcBorders>
              <w:top w:val="single" w:color="000000" w:sz="4" w:space="0"/>
              <w:left w:val="single" w:color="000000" w:sz="4" w:space="0"/>
              <w:bottom w:val="single" w:color="auto"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社会公众对党史方志编撰工作的满意度</w:t>
            </w:r>
          </w:p>
        </w:tc>
        <w:tc>
          <w:tcPr>
            <w:tcW w:w="685" w:type="dxa"/>
            <w:tcBorders>
              <w:top w:val="single" w:color="000000" w:sz="4" w:space="0"/>
              <w:left w:val="single" w:color="000000" w:sz="4" w:space="0"/>
              <w:bottom w:val="single" w:color="auto"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892" w:type="dxa"/>
            <w:tcBorders>
              <w:top w:val="single" w:color="000000" w:sz="4" w:space="0"/>
              <w:left w:val="single" w:color="000000" w:sz="4" w:space="0"/>
              <w:bottom w:val="single" w:color="auto" w:sz="4" w:space="0"/>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11"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总分</w:t>
            </w:r>
          </w:p>
        </w:tc>
        <w:tc>
          <w:tcPr>
            <w:tcW w:w="0" w:type="auto"/>
            <w:tcBorders>
              <w:top w:val="single" w:color="auto" w:sz="4" w:space="0"/>
              <w:left w:val="single" w:color="auto" w:sz="4" w:space="0"/>
              <w:bottom w:val="single" w:color="auto" w:sz="4" w:space="0"/>
              <w:right w:val="single" w:color="auto"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rPr>
            </w:pPr>
          </w:p>
        </w:tc>
        <w:tc>
          <w:tcPr>
            <w:tcW w:w="8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20"/>
                <w:szCs w:val="20"/>
                <w:u w:val="none"/>
              </w:rPr>
            </w:pPr>
          </w:p>
        </w:tc>
        <w:tc>
          <w:tcPr>
            <w:tcW w:w="519"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100</w:t>
            </w:r>
          </w:p>
        </w:tc>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98</w:t>
            </w:r>
          </w:p>
        </w:tc>
        <w:tc>
          <w:tcPr>
            <w:tcW w:w="15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pPr>
        <w:spacing w:line="600" w:lineRule="exact"/>
        <w:ind w:firstLine="600" w:firstLineChars="200"/>
        <w:rPr>
          <w:rFonts w:hint="eastAsia" w:ascii="黑体" w:hAnsi="黑体" w:eastAsia="黑体"/>
          <w:color w:val="000000" w:themeColor="text1"/>
          <w14:textFill>
            <w14:solidFill>
              <w14:schemeClr w14:val="tx1"/>
            </w14:solidFill>
          </w14:textFill>
        </w:rPr>
      </w:pPr>
    </w:p>
    <w:p>
      <w:pPr>
        <w:spacing w:line="600" w:lineRule="exact"/>
        <w:ind w:firstLine="60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四、绩效评价指标分析</w:t>
      </w:r>
    </w:p>
    <w:p>
      <w:pPr>
        <w:spacing w:line="600" w:lineRule="exact"/>
        <w:ind w:firstLine="640" w:firstLineChars="200"/>
        <w:outlineLvl w:val="0"/>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（一）项目决策情况。</w:t>
      </w:r>
    </w:p>
    <w:p>
      <w:pPr>
        <w:spacing w:line="600" w:lineRule="exact"/>
        <w:ind w:firstLine="640" w:firstLineChars="200"/>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凤台县委党史</w:t>
      </w:r>
      <w:bookmarkStart w:id="0" w:name="_GoBack"/>
      <w:bookmarkEnd w:id="0"/>
      <w:r>
        <w:rPr>
          <w:rFonts w:hint="eastAsia" w:ascii="仿宋_GB2312" w:hAnsi="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和地方志研究室</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项目决策在</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科学的理论和方法指导下</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进行细致深入调查和论证，作出科学决策</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p>
    <w:p>
      <w:pPr>
        <w:spacing w:line="600" w:lineRule="exact"/>
        <w:ind w:firstLine="640" w:firstLineChars="200"/>
        <w:outlineLvl w:val="0"/>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（二）项目过程情况。</w:t>
      </w:r>
    </w:p>
    <w:p>
      <w:pPr>
        <w:spacing w:line="600" w:lineRule="exact"/>
        <w:ind w:firstLine="640" w:firstLineChars="200"/>
        <w:outlineLvl w:val="0"/>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项目从年初开始，贯穿全年开展</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党史方志编研、宣传工作，</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全面完成年初制定目标任务。</w:t>
      </w:r>
    </w:p>
    <w:p>
      <w:pPr>
        <w:spacing w:line="600" w:lineRule="exact"/>
        <w:ind w:firstLine="640" w:firstLineChars="200"/>
        <w:outlineLvl w:val="0"/>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（三）项目产出情况。</w:t>
      </w:r>
    </w:p>
    <w:p>
      <w:pPr>
        <w:spacing w:line="600" w:lineRule="exact"/>
        <w:ind w:firstLine="640" w:firstLineChars="200"/>
        <w:outlineLvl w:val="0"/>
        <w:rPr>
          <w:rFonts w:hint="eastAsia" w:ascii="宋体" w:hAnsi="宋体" w:eastAsia="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本年度出版</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《凤台年鉴》</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凤台党史宣传教育系列丛书之一</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凤台党史宣传教育系列丛书之</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推进</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凤台英模</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》《中国共产党凤台</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党史三卷</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等书籍编写和</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镇</w:t>
      </w:r>
      <w:r>
        <w:rPr>
          <w:rFonts w:hint="eastAsia" w:ascii="宋体" w:hAnsi="宋体" w:eastAsia="仿宋_GB2312"/>
          <w:color w:val="000000" w:themeColor="text1"/>
          <w:sz w:val="32"/>
          <w:szCs w:val="32"/>
          <w:u w:val="none"/>
          <w14:textFill>
            <w14:solidFill>
              <w14:schemeClr w14:val="tx1"/>
            </w14:solidFill>
          </w14:textFill>
        </w:rPr>
        <w:t>志</w:t>
      </w:r>
      <w:r>
        <w:rPr>
          <w:rFonts w:hint="eastAsia" w:ascii="宋体" w:hAnsi="宋体" w:eastAsia="仿宋_GB2312"/>
          <w:color w:val="000000" w:themeColor="text1"/>
          <w:sz w:val="32"/>
          <w:szCs w:val="32"/>
          <w:u w:val="none"/>
          <w:lang w:eastAsia="zh-CN"/>
          <w14:textFill>
            <w14:solidFill>
              <w14:schemeClr w14:val="tx1"/>
            </w14:solidFill>
          </w14:textFill>
        </w:rPr>
        <w:t>编纂</w:t>
      </w:r>
      <w:r>
        <w:rPr>
          <w:rFonts w:hint="eastAsia" w:ascii="宋体" w:hAnsi="宋体" w:eastAsia="仿宋_GB2312"/>
          <w:color w:val="000000" w:themeColor="text1"/>
          <w:sz w:val="32"/>
          <w:szCs w:val="32"/>
          <w:u w:val="none"/>
          <w14:textFill>
            <w14:solidFill>
              <w14:schemeClr w14:val="tx1"/>
            </w14:solidFill>
          </w14:textFill>
        </w:rPr>
        <w:t>试点工作</w:t>
      </w:r>
      <w:r>
        <w:rPr>
          <w:rFonts w:hint="eastAsia" w:ascii="宋体" w:hAnsi="宋体" w:eastAsia="仿宋_GB2312"/>
          <w:color w:val="000000" w:themeColor="text1"/>
          <w:sz w:val="32"/>
          <w:szCs w:val="32"/>
          <w:u w:val="none"/>
          <w14:textFill>
            <w14:solidFill>
              <w14:schemeClr w14:val="tx1"/>
            </w14:solidFill>
          </w14:textFill>
        </w:rPr>
        <w:t>，开展党史宣传教育活动</w:t>
      </w:r>
      <w:r>
        <w:rPr>
          <w:rFonts w:hint="eastAsia" w:ascii="宋体" w:hAnsi="宋体"/>
          <w:color w:val="000000" w:themeColor="text1"/>
          <w:sz w:val="32"/>
          <w:szCs w:val="32"/>
          <w:u w:val="none"/>
          <w:lang w:eastAsia="zh-CN"/>
          <w14:textFill>
            <w14:solidFill>
              <w14:schemeClr w14:val="tx1"/>
            </w14:solidFill>
          </w14:textFill>
        </w:rPr>
        <w:t>。</w:t>
      </w:r>
    </w:p>
    <w:p>
      <w:pPr>
        <w:spacing w:line="600" w:lineRule="exact"/>
        <w:ind w:firstLine="640" w:firstLineChars="200"/>
        <w:outlineLvl w:val="0"/>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（四）项目效益情况。</w:t>
      </w:r>
    </w:p>
    <w:p>
      <w:pPr>
        <w:spacing w:line="600" w:lineRule="exact"/>
        <w:ind w:firstLine="640" w:firstLineChars="200"/>
        <w:outlineLvl w:val="0"/>
        <w:rPr>
          <w:rFonts w:ascii="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通过项目开展，</w:t>
      </w:r>
      <w:r>
        <w:rPr>
          <w:rFonts w:hint="eastAsia" w:ascii="仿宋_GB2312" w:hAnsi="仿宋_GB2312" w:cs="仿宋_GB2312"/>
          <w:i w:val="0"/>
          <w:iCs w:val="0"/>
          <w:color w:val="000000" w:themeColor="text1"/>
          <w:kern w:val="0"/>
          <w:sz w:val="32"/>
          <w:szCs w:val="32"/>
          <w:u w:val="none"/>
          <w:lang w:val="en-US" w:eastAsia="zh-CN" w:bidi="ar"/>
          <w14:textFill>
            <w14:solidFill>
              <w14:schemeClr w14:val="tx1"/>
            </w14:solidFill>
          </w14:textFill>
        </w:rPr>
        <w:t>推动党史方志书籍挖掘、整理、记录、宣传，增强党史方志工作发展。</w:t>
      </w:r>
    </w:p>
    <w:p>
      <w:pPr>
        <w:spacing w:line="600" w:lineRule="exact"/>
        <w:ind w:firstLine="60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五、主要经验及做法、存在的问题及原因分析</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存在问题：</w:t>
      </w:r>
      <w:r>
        <w:rPr>
          <w:rFonts w:hint="eastAsia" w:ascii="仿宋_GB2312" w:hAnsi="仿宋_GB2312" w:cs="仿宋_GB2312"/>
          <w:sz w:val="32"/>
          <w:szCs w:val="32"/>
          <w:lang w:eastAsia="zh-CN"/>
        </w:rPr>
        <w:t>第一，</w:t>
      </w:r>
      <w:r>
        <w:rPr>
          <w:rFonts w:hint="eastAsia" w:ascii="仿宋_GB2312" w:hAnsi="仿宋_GB2312" w:eastAsia="仿宋_GB2312" w:cs="仿宋_GB2312"/>
          <w:sz w:val="32"/>
          <w:szCs w:val="32"/>
        </w:rPr>
        <w:t>绩效评价在目标设定上过于简单，对于绩效考核来讲，目标就是方向，如果在绩效考核目标设定上出现问题、或者是设计不合理势必要影响到绩效考核的全局。第二，绩效评价在指标设定上存在偏离的现象。绩效考核的指标设定要从单位实际出发，按照科学、合理、公正的标准进行设定方案。在当前绩效考核指标设定上，德能勤绩这种传统的固化思维模式依旧存在，不能紧紧围绕工作重点、偏离实际的现象依旧凸显。</w:t>
      </w:r>
      <w:r>
        <w:rPr>
          <w:rFonts w:hint="eastAsia" w:ascii="仿宋_GB2312" w:hAnsi="仿宋_GB2312" w:cs="仿宋_GB2312"/>
          <w:sz w:val="32"/>
          <w:szCs w:val="32"/>
          <w:lang w:eastAsia="zh-CN"/>
        </w:rPr>
        <w:t>第三，对项目支出绩效评价的内容上还有待于进一步完善。缺乏科学、完善的项目支出绩效评价会为机关、事业单位的绩效评价工作带来很大的弊端。</w:t>
      </w:r>
    </w:p>
    <w:p>
      <w:pPr>
        <w:spacing w:line="600" w:lineRule="exact"/>
        <w:ind w:firstLine="600" w:firstLineChars="20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六、有关建议</w:t>
      </w:r>
    </w:p>
    <w:p>
      <w:pPr>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绩效评价中首先要确定科学完善的评价原则。评价原则是公正、规范、合理进行绩效评价的准则，是整个绩效评价顺利进行的有效保证。在绩效评价过程中一定要树立科学完善的考核原则，本着公平公正的态度，真正实现绩效评价在推动激发人力资源潜力中的作用。确定科学完善的绩效评价原则，要制定明确的标准、选择合理的方法，尽最大限度让绩效评价结果与被考核人员在薪金、待遇、晋升、职业发展等方面实现高度匹配。</w:t>
      </w:r>
    </w:p>
    <w:p>
      <w:pPr>
        <w:spacing w:line="600" w:lineRule="exact"/>
        <w:ind w:left="0" w:leftChars="0"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二，绩效评价方法上要注意适当性、可操作性。当绩效评价的原则和体系建立之后，接下来的环节就是采用评价方法进行操作。在评价方法上不要盲目照搬照抄国外所谓的最先进的绩效评价方法，要从本单位特点和实际出发来确定究竟是采用什么样的绩效评价方法。</w:t>
      </w:r>
    </w:p>
    <w:p>
      <w:pPr>
        <w:spacing w:line="600" w:lineRule="exact"/>
        <w:ind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三，要加强对绩效评价实施主体的培训，最大限度少人为因素，保证评价的公正性。绩效评价的过程是否公正、评价结果是否公平，都与绩效评价实施主体的素质有着必然的联系;要想保证评价的有效性、实现评价有效执行，关键在于提高绩效评价实施主体的素质。要采取切实措施，加强对绩效评价主体的培训力度，端正其思想，坚定其原则、硬化其素质。通过采取培训的方式有效减少主观人为因素、提高掌握绩效评价的实效性，避免一些失误现象。</w:t>
      </w:r>
    </w:p>
    <w:p>
      <w:pPr>
        <w:spacing w:line="600" w:lineRule="exact"/>
        <w:ind w:firstLine="600" w:firstLineChars="20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七、其他需要说明的问题</w:t>
      </w:r>
    </w:p>
    <w:p>
      <w:pPr>
        <w:spacing w:line="60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无</w:t>
      </w: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ZGVmZTUzNjk4YjU5OTU5MDNkOWI2ZWFlMjE5MzQifQ=="/>
  </w:docVars>
  <w:rsids>
    <w:rsidRoot w:val="55AE45D4"/>
    <w:rsid w:val="00B42CA3"/>
    <w:rsid w:val="12565A16"/>
    <w:rsid w:val="12E070F9"/>
    <w:rsid w:val="237E3EE8"/>
    <w:rsid w:val="36877830"/>
    <w:rsid w:val="55AE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41"/>
    <w:basedOn w:val="5"/>
    <w:uiPriority w:val="0"/>
    <w:rPr>
      <w:rFonts w:hint="eastAsia" w:ascii="宋体" w:hAnsi="宋体" w:eastAsia="宋体" w:cs="宋体"/>
      <w:b/>
      <w:bCs/>
      <w:color w:val="000000"/>
      <w:sz w:val="32"/>
      <w:szCs w:val="32"/>
      <w:u w:val="none"/>
    </w:rPr>
  </w:style>
  <w:style w:type="character" w:customStyle="1" w:styleId="7">
    <w:name w:val="font31"/>
    <w:basedOn w:val="5"/>
    <w:uiPriority w:val="0"/>
    <w:rPr>
      <w:rFonts w:hint="eastAsia" w:ascii="宋体" w:hAnsi="宋体" w:eastAsia="宋体" w:cs="宋体"/>
      <w:color w:val="000000"/>
      <w:sz w:val="32"/>
      <w:szCs w:val="32"/>
      <w:u w:val="none"/>
    </w:rPr>
  </w:style>
  <w:style w:type="character" w:customStyle="1" w:styleId="8">
    <w:name w:val="font11"/>
    <w:basedOn w:val="5"/>
    <w:uiPriority w:val="0"/>
    <w:rPr>
      <w:rFonts w:hint="eastAsia" w:ascii="宋体" w:hAnsi="宋体" w:eastAsia="宋体" w:cs="宋体"/>
      <w:color w:val="000000"/>
      <w:sz w:val="20"/>
      <w:szCs w:val="20"/>
      <w:u w:val="none"/>
    </w:rPr>
  </w:style>
  <w:style w:type="character" w:customStyle="1" w:styleId="9">
    <w:name w:val="font101"/>
    <w:basedOn w:val="5"/>
    <w:uiPriority w:val="0"/>
    <w:rPr>
      <w:rFonts w:hint="eastAsia" w:ascii="宋体" w:hAnsi="宋体" w:eastAsia="宋体" w:cs="宋体"/>
      <w:color w:val="000000"/>
      <w:sz w:val="20"/>
      <w:szCs w:val="20"/>
      <w:u w:val="none"/>
    </w:rPr>
  </w:style>
  <w:style w:type="character" w:customStyle="1" w:styleId="10">
    <w:name w:val="font91"/>
    <w:basedOn w:val="5"/>
    <w:uiPriority w:val="0"/>
    <w:rPr>
      <w:rFonts w:hint="eastAsia" w:ascii="宋体" w:hAnsi="宋体" w:eastAsia="宋体" w:cs="宋体"/>
      <w:b/>
      <w:bCs/>
      <w:color w:val="000000"/>
      <w:sz w:val="32"/>
      <w:szCs w:val="32"/>
      <w:u w:val="none"/>
    </w:rPr>
  </w:style>
  <w:style w:type="character" w:customStyle="1" w:styleId="11">
    <w:name w:val="font51"/>
    <w:basedOn w:val="5"/>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964</Words>
  <Characters>980</Characters>
  <Lines>0</Lines>
  <Paragraphs>0</Paragraphs>
  <TotalTime>7</TotalTime>
  <ScaleCrop>false</ScaleCrop>
  <LinksUpToDate>false</LinksUpToDate>
  <CharactersWithSpaces>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2021-12-24T08:18:00Z</dcterms:created>
  <dc:creator>胡继猛</dc:creator>
  <cp:lastModifiedBy>No Control</cp:lastModifiedBy>
  <dcterms:modified xsi:type="dcterms:W3CDTF">2023-09-07T08:18:11Z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58E6922EDE0C4E9E961A0F7974241027_13</vt:lpwstr>
  </property>
</Properties>
</file>