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firstLine="628" w:firstLineChars="200"/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32"/>
          <w:szCs w:val="32"/>
          <w:lang w:bidi="ar"/>
        </w:rPr>
        <w:t>第五部分 附件</w:t>
      </w:r>
      <w:bookmarkStart w:id="0" w:name="_GoBack"/>
      <w:bookmarkEnd w:id="0"/>
    </w:p>
    <w:p>
      <w:pPr>
        <w:ind w:firstLine="868" w:firstLineChars="200"/>
        <w:jc w:val="center"/>
        <w:rPr>
          <w:rFonts w:hint="eastAsia" w:ascii="宋体" w:hAnsi="宋体" w:eastAsia="宋体" w:cs="宋体"/>
          <w:b/>
          <w:bCs/>
          <w:sz w:val="44"/>
          <w:szCs w:val="44"/>
          <w:lang w:bidi="ar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bidi="ar"/>
        </w:rPr>
        <w:t>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 w:bidi="ar"/>
        </w:rPr>
        <w:t>2</w:t>
      </w:r>
      <w:r>
        <w:rPr>
          <w:rFonts w:hint="eastAsia" w:ascii="宋体" w:hAnsi="宋体" w:eastAsia="宋体" w:cs="宋体"/>
          <w:b/>
          <w:bCs/>
          <w:sz w:val="44"/>
          <w:szCs w:val="44"/>
          <w:lang w:bidi="ar"/>
        </w:rPr>
        <w:t>年度整体支出项目绩效评价报告</w:t>
      </w:r>
    </w:p>
    <w:p>
      <w:pPr>
        <w:ind w:firstLine="628" w:firstLineChars="200"/>
      </w:pPr>
    </w:p>
    <w:p>
      <w:pPr>
        <w:spacing w:line="560" w:lineRule="exact"/>
        <w:ind w:firstLine="628" w:firstLineChars="200"/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"/>
        </w:rPr>
        <w:t>根据年初设定的绩效目标，我们单位开展了：</w:t>
      </w:r>
    </w:p>
    <w:p>
      <w:pPr>
        <w:spacing w:line="560" w:lineRule="exact"/>
        <w:ind w:firstLine="628" w:firstLineChars="200"/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"/>
        </w:rPr>
        <w:t>1、开展全县事业单位登记管理，圆满完成事业单位登记管理工作以及机关赋码工作。</w:t>
      </w:r>
    </w:p>
    <w:p>
      <w:pPr>
        <w:spacing w:line="560" w:lineRule="exact"/>
        <w:ind w:firstLine="628" w:firstLineChars="200"/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"/>
        </w:rPr>
        <w:t xml:space="preserve"> 目标2：统筹推进权责清单制度建设，负责权责清单动态调整和规范管理；完善公共服务清单和中介服务清单，深化权责清单制度体系建设。</w:t>
      </w:r>
    </w:p>
    <w:p>
      <w:pPr>
        <w:spacing w:line="560" w:lineRule="exact"/>
        <w:ind w:firstLine="628" w:firstLineChars="200"/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"/>
        </w:rPr>
        <w:t xml:space="preserve"> 目标3：保障人员工资福利等，确保各项工作有序、按时、圆满完成。</w:t>
      </w:r>
    </w:p>
    <w:p>
      <w:pPr>
        <w:spacing w:line="560" w:lineRule="exact"/>
        <w:ind w:firstLine="628" w:firstLineChars="200"/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"/>
        </w:rPr>
        <w:t>按照时间的规定和要求，我们都认真完成各项工作，为社会经济发展助力影响程度都比较高，对优化及明确政府权责清单流程，提高政府部门工作职能的影响都比较高，所服务的部门满意度也比较高。</w:t>
      </w:r>
    </w:p>
    <w:p>
      <w:pPr>
        <w:pStyle w:val="7"/>
        <w:widowControl/>
        <w:jc w:val="center"/>
        <w:rPr>
          <w:rFonts w:hint="eastAsia" w:ascii="宋体" w:hAnsi="宋体" w:cs="宋体"/>
          <w:b/>
          <w:color w:val="000000"/>
          <w:sz w:val="36"/>
          <w:szCs w:val="36"/>
        </w:rPr>
      </w:pPr>
    </w:p>
    <w:p>
      <w:pPr>
        <w:pStyle w:val="7"/>
        <w:widowControl/>
        <w:jc w:val="center"/>
        <w:rPr>
          <w:rFonts w:hint="eastAsia" w:ascii="宋体" w:hAnsi="宋体" w:cs="宋体"/>
          <w:b/>
          <w:color w:val="000000"/>
          <w:sz w:val="36"/>
          <w:szCs w:val="36"/>
        </w:rPr>
      </w:pPr>
    </w:p>
    <w:p>
      <w:pPr>
        <w:pStyle w:val="7"/>
        <w:widowControl/>
        <w:jc w:val="center"/>
        <w:rPr>
          <w:rFonts w:hint="eastAsia" w:ascii="宋体" w:hAnsi="宋体" w:cs="宋体"/>
          <w:b/>
          <w:color w:val="000000"/>
          <w:sz w:val="36"/>
          <w:szCs w:val="36"/>
        </w:rPr>
      </w:pPr>
    </w:p>
    <w:p>
      <w:pPr>
        <w:pStyle w:val="7"/>
        <w:widowControl/>
        <w:jc w:val="both"/>
        <w:rPr>
          <w:rFonts w:hint="eastAsia" w:ascii="宋体" w:hAnsi="宋体" w:cs="宋体"/>
          <w:b/>
          <w:color w:val="000000"/>
          <w:sz w:val="36"/>
          <w:szCs w:val="36"/>
        </w:rPr>
      </w:pPr>
    </w:p>
    <w:p>
      <w:pPr>
        <w:pStyle w:val="7"/>
        <w:widowControl/>
        <w:jc w:val="both"/>
        <w:rPr>
          <w:rFonts w:hint="eastAsia" w:ascii="宋体" w:hAnsi="宋体" w:cs="宋体"/>
          <w:b/>
          <w:color w:val="000000"/>
          <w:sz w:val="36"/>
          <w:szCs w:val="36"/>
        </w:rPr>
      </w:pPr>
    </w:p>
    <w:p>
      <w:pPr>
        <w:pStyle w:val="7"/>
        <w:widowControl/>
        <w:jc w:val="center"/>
        <w:rPr>
          <w:rFonts w:hint="eastAsia" w:ascii="宋体" w:hAnsi="宋体" w:cs="宋体"/>
          <w:b/>
          <w:color w:val="000000"/>
          <w:sz w:val="36"/>
          <w:szCs w:val="36"/>
        </w:rPr>
      </w:pPr>
    </w:p>
    <w:tbl>
      <w:tblPr>
        <w:tblStyle w:val="4"/>
        <w:tblpPr w:leftFromText="180" w:rightFromText="180" w:vertAnchor="text" w:horzAnchor="page" w:tblpX="896" w:tblpY="501"/>
        <w:tblOverlap w:val="never"/>
        <w:tblW w:w="102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1227"/>
        <w:gridCol w:w="1227"/>
        <w:gridCol w:w="3160"/>
        <w:gridCol w:w="1065"/>
        <w:gridCol w:w="1340"/>
        <w:gridCol w:w="13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0237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部门（单位）整体支出绩效目标申报表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0237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（2022年度）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3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部门（单位）名称</w:t>
            </w:r>
          </w:p>
        </w:tc>
        <w:tc>
          <w:tcPr>
            <w:tcW w:w="688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凤台县机构编制委员会办公室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任务</w:t>
            </w:r>
          </w:p>
        </w:tc>
        <w:tc>
          <w:tcPr>
            <w:tcW w:w="245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任务名称</w:t>
            </w:r>
          </w:p>
        </w:tc>
        <w:tc>
          <w:tcPr>
            <w:tcW w:w="316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预算金额（万元）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总额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财政拨款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其他资金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任务1</w:t>
            </w:r>
          </w:p>
        </w:tc>
        <w:tc>
          <w:tcPr>
            <w:tcW w:w="3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事业单位登记及机关赋码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任务2</w:t>
            </w:r>
          </w:p>
        </w:tc>
        <w:tc>
          <w:tcPr>
            <w:tcW w:w="3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政府权责清单位及服务清单位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任务3</w:t>
            </w:r>
          </w:p>
        </w:tc>
        <w:tc>
          <w:tcPr>
            <w:tcW w:w="3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人员经费及日常经费及其他开支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任务4</w:t>
            </w:r>
          </w:p>
        </w:tc>
        <w:tc>
          <w:tcPr>
            <w:tcW w:w="3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4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金额合计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总体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目标</w:t>
            </w:r>
          </w:p>
        </w:tc>
        <w:tc>
          <w:tcPr>
            <w:tcW w:w="93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目标1：开展全县事业单位登记管理，圆满完成事业单位登记管理工作以及机关赋码工作。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目标2：统筹推进权责清单制度建设，负责权责清单动态调整和规范管理；完善公共服务清单和中介服务清单，深化权责清单制度体系建设。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目标3：保障人员工资福利等，确保各项工作有序、按时、圆满完成。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9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4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绩效标准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4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指标1：事业单位登记及机关赋码量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286家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指标2：县本级政府权责部门赋权事项数量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31家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4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指标1：事业单位登记及机关赋码效率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指标2：制定县本级政府部门权责及服务清单的比率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4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指标1：规定时间内完成事业单位登记及机关赋码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2022年12月31日前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一年内完成事业登记及机关赋码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指标2：政府权责清单及服务清单赋权的及时性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2022年12月31日前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一年内完成政府权责清单及服务清单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4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指标1：项目总投入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5万元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全年共投入控制在5万元（含)以内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指标2：项目总投入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10万元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全年共投入控制在10万元（含)以内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经济效益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42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指标1：本指标不适用</w:t>
            </w: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本指标不适用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本指标不适用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4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指标1：对依法登记在册，优化机构设置的提升较高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提升程度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提升程度较高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指标2：依法制定政府权责清单及服务清单后，对社会发展的影响程度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影响程度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影响程度较高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生态效益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42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指标1：本指标不适用</w:t>
            </w:r>
          </w:p>
        </w:tc>
        <w:tc>
          <w:tcPr>
            <w:tcW w:w="1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本指标不适用</w:t>
            </w:r>
          </w:p>
        </w:tc>
        <w:tc>
          <w:tcPr>
            <w:tcW w:w="13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本指标不适用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可持续影响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</w:t>
            </w:r>
          </w:p>
        </w:tc>
        <w:tc>
          <w:tcPr>
            <w:tcW w:w="4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指标1：为社会经济发展助力影响程度较高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影响程度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影响程度较高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指标2：对优化及明确政府权责流程，提高政府部门工作职能的影响程度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影响程度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影响程度较高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指标</w:t>
            </w:r>
          </w:p>
        </w:tc>
        <w:tc>
          <w:tcPr>
            <w:tcW w:w="12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服务对象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4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指标1：所服务部门的满意程度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≧90%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9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指标2：所服务部门的满意程度</w:t>
            </w: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≧90%</w:t>
            </w:r>
          </w:p>
        </w:tc>
      </w:tr>
    </w:tbl>
    <w:p>
      <w:pPr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</w:p>
    <w:p/>
    <w:sectPr>
      <w:footerReference r:id="rId3" w:type="default"/>
      <w:footerReference r:id="rId4" w:type="even"/>
      <w:pgSz w:w="11906" w:h="16838"/>
      <w:pgMar w:top="2155" w:right="1531" w:bottom="1588" w:left="1588" w:header="0" w:footer="158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56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  <w:rFonts w:ascii="仿宋_GB2312"/>
        <w:sz w:val="28"/>
      </w:rPr>
    </w:pPr>
    <w:r>
      <w:rPr>
        <w:rStyle w:val="6"/>
        <w:rFonts w:hint="eastAsia" w:ascii="仿宋_GB2312"/>
        <w:sz w:val="28"/>
      </w:rPr>
      <w:t>-</w:t>
    </w:r>
    <w:r>
      <w:rPr>
        <w:rFonts w:hint="eastAsia" w:ascii="仿宋_GB2312"/>
        <w:sz w:val="28"/>
        <w:szCs w:val="28"/>
      </w:rPr>
      <w:fldChar w:fldCharType="begin"/>
    </w:r>
    <w:r>
      <w:rPr>
        <w:rStyle w:val="6"/>
        <w:rFonts w:hint="eastAsia" w:ascii="仿宋_GB2312"/>
        <w:sz w:val="28"/>
        <w:szCs w:val="28"/>
      </w:rPr>
      <w:instrText xml:space="preserve"> PAGE </w:instrText>
    </w:r>
    <w:r>
      <w:rPr>
        <w:rFonts w:hint="eastAsia" w:ascii="仿宋_GB2312"/>
        <w:sz w:val="28"/>
        <w:szCs w:val="28"/>
      </w:rPr>
      <w:fldChar w:fldCharType="separate"/>
    </w:r>
    <w:r>
      <w:rPr>
        <w:rStyle w:val="6"/>
        <w:rFonts w:ascii="仿宋_GB2312"/>
        <w:sz w:val="28"/>
        <w:szCs w:val="28"/>
      </w:rPr>
      <w:t>50</w:t>
    </w:r>
    <w:r>
      <w:rPr>
        <w:rFonts w:hint="eastAsia" w:ascii="仿宋_GB2312"/>
        <w:sz w:val="28"/>
        <w:szCs w:val="28"/>
      </w:rPr>
      <w:fldChar w:fldCharType="end"/>
    </w:r>
    <w:r>
      <w:rPr>
        <w:rStyle w:val="6"/>
        <w:rFonts w:hint="eastAsia" w:ascii="仿宋_GB2312"/>
        <w:sz w:val="28"/>
        <w:szCs w:val="28"/>
      </w:rPr>
      <w:t>-</w:t>
    </w:r>
  </w:p>
  <w:p>
    <w:pPr>
      <w:pStyle w:val="3"/>
      <w:ind w:right="360"/>
      <w:jc w:val="right"/>
      <w:rPr>
        <w:rFonts w:hint="eastAsia" w:ascii="仿宋_GB2312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5ZWEyYWMyOGJhYzZkNWNhNzYxMmEyOTIxOGI4OWEifQ=="/>
  </w:docVars>
  <w:rsids>
    <w:rsidRoot w:val="74340647"/>
    <w:rsid w:val="7434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eastAsia="黑体"/>
      <w:sz w:val="36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uiPriority w:val="0"/>
  </w:style>
  <w:style w:type="paragraph" w:customStyle="1" w:styleId="7">
    <w:name w:val="p0"/>
    <w:basedOn w:val="1"/>
    <w:qFormat/>
    <w:uiPriority w:val="0"/>
    <w:pPr>
      <w:spacing w:before="0" w:beforeAutospacing="0" w:after="0" w:afterAutospacing="0"/>
      <w:ind w:left="0" w:right="0"/>
      <w:jc w:val="both"/>
    </w:pPr>
    <w:rPr>
      <w:rFonts w:hint="default" w:ascii="Calibri" w:hAnsi="Calibri" w:cs="Calibri"/>
      <w:kern w:val="0"/>
      <w:sz w:val="21"/>
      <w:szCs w:val="21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2023-09-11T01:04:00Z</dcterms:created>
  <dc:creator>侯冲</dc:creator>
  <cp:lastModifiedBy>侯冲</cp:lastModifiedBy>
  <dcterms:modified xsi:type="dcterms:W3CDTF">2023-09-11T01:05:18Z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D60FB5433E7248019799DD3805091FB7_11</vt:lpwstr>
  </property>
</Properties>
</file>