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关于印发凤台县打赢蓝天保卫战三年行动计划实施方案的通知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凤政办〔2019〕17号</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jc w:val="both"/>
        <w:textAlignment w:val="auto"/>
        <w:rPr>
          <w:rFonts w:hint="eastAsia"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jc w:val="both"/>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经济开发区管委会，各乡、镇人民政府，县政府各部门、各直属机构，各有关单位：</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right="0" w:rightChars="0" w:firstLine="320" w:firstLineChars="1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《凤台县打赢蓝天保卫战三年行动计划实施方案》已经县十七届人民政府第38次常务会议研究通过，现印发给你们，请认真遵照执行。</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Times New Roman" w:hAnsi="Times New Roman" w:eastAsia="方正仿宋_GBK" w:cs="Times New Roman"/>
          <w:kern w:val="0"/>
          <w:sz w:val="32"/>
          <w:szCs w:val="32"/>
          <w:shd w:val="clear" w:color="auto" w:fill="FFFFFF"/>
          <w:lang w:val="en-US" w:eastAsia="zh-CN" w:bidi="ar-SA"/>
        </w:rPr>
        <w:t>19</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4</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12日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凤台县打赢蓝天保卫战三年行动计划</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default" w:ascii="方正小标宋_GBK" w:hAnsi="方正小标宋_GBK" w:eastAsia="方正小标宋_GBK" w:cs="方正小标宋_GBK"/>
          <w:kern w:val="0"/>
          <w:sz w:val="44"/>
          <w:szCs w:val="44"/>
          <w:shd w:val="clear" w:color="auto" w:fill="FFFFFF"/>
          <w:lang w:val="en-US" w:eastAsia="zh-CN" w:bidi="ar-SA"/>
        </w:rPr>
        <w:t>实施方案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按照省、市部署，为坚决打赢蓝天保卫战，根据《国务院关于印发打赢蓝天保卫战三年行动计划的通知》（国发〔2018〕22号）、《安徽省人民政府关于印发安徽省打赢蓝天保卫战三年行动计划实施方案的通知》（皖政〔2018〕83号）和《淮南市人民政府关于印发淮南市打赢蓝天保卫战三年行动计划实施方案的通知》（淮府〔2018〕118号）精神，结合我县实际，制定本实施方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（一）指导思想。</w:t>
      </w:r>
      <w:r>
        <w:rPr>
          <w:rFonts w:hint="default" w:ascii="Times New Roman" w:hAnsi="Times New Roman" w:eastAsia="方正仿宋_GBK" w:cs="Times New Roman"/>
          <w:kern w:val="0"/>
          <w:sz w:val="32"/>
          <w:szCs w:val="32"/>
          <w:shd w:val="clear" w:color="auto" w:fill="FFFFFF"/>
          <w:lang w:val="en-US" w:eastAsia="zh-CN" w:bidi="ar-SA"/>
        </w:rPr>
        <w:t>以习近平新时代中国特色社会主义思想为指导，全面贯彻党的十九大、十九届三中、四中全会精神，认真落实全国、全省及全市生态环境保护大会部署要求，坚持新发展理念，坚持全民共治、源头防治、标本兼治，持续开展大气污染防治行动，综合运用经济、法律、技术和必要的行政手段，大力调整优化产业结构、能源结构、运输结构和用地结构，强化区域联防联控，狠抓秋冬季污染治理，统筹兼顾、系统谋划、精准施策，实现环境效益、经济效益和社会效益多赢。</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（二）目标指标。</w:t>
      </w:r>
      <w:r>
        <w:rPr>
          <w:rFonts w:hint="default" w:ascii="Times New Roman" w:hAnsi="Times New Roman" w:eastAsia="方正仿宋_GBK" w:cs="Times New Roman"/>
          <w:kern w:val="0"/>
          <w:sz w:val="32"/>
          <w:szCs w:val="32"/>
          <w:shd w:val="clear" w:color="auto" w:fill="FFFFFF"/>
          <w:lang w:val="en-US" w:eastAsia="zh-CN" w:bidi="ar-SA"/>
        </w:rPr>
        <w:t>大幅减少主要大气污染物排放总量，协同减少温室气体排放，进一步明显降低细颗粒物（PM2.5）浓度，明显减少重污染天数，明显改善环境空气质量，明显增强人民的蓝天幸福感。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到2020年，二氧化硫、氮氧化物排放总量分别比2015年下降17.9%和17.6%；PM2.5浓度比2015年下降18%以上，空气质量优良天数比率达到国家考核要求，重度及以上污染天数比率比2015年下降25%以上；全面实现“十三五”约束性目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二、调整优化产业结构，推进产业绿色发展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（三）优化产业布局。</w:t>
      </w:r>
      <w:r>
        <w:rPr>
          <w:rFonts w:hint="default" w:ascii="Times New Roman" w:hAnsi="Times New Roman" w:eastAsia="方正仿宋_GBK" w:cs="Times New Roman"/>
          <w:kern w:val="0"/>
          <w:sz w:val="32"/>
          <w:szCs w:val="32"/>
          <w:shd w:val="clear" w:color="auto" w:fill="FFFFFF"/>
          <w:lang w:val="en-US" w:eastAsia="zh-CN" w:bidi="ar-SA"/>
        </w:rPr>
        <w:t>完成生态保护红线、环境质量底线、资源利用上线、环境准入清单编制工作，明确禁止和限制发展的行业、生产工艺和产业目录。严格执行国家高耗能、高污染和资源型行业准入条件。积极推行区域、规划环境影响评价，新、改、扩建化工、建材等项目的环境影响评价，应满足区域、规划环评要求。（县生态环境分局牵头，县发改委、县经信局、县自然资源和规划局参与，经济开发区、各乡镇政府负责落实。以下均需经济开发区、各乡镇政府落实，不再一一列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加快区域产业调整。加快县城城市建成区重污染企业搬迁改造或关闭退出，推动实施重污染企业搬迁工程；已明确的退城企业，要明确时间表，逾期不退城的予以停产。（县经信局、县发改委、县生态环境分局等按职责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（四）严控“两高”行业产能。</w:t>
      </w:r>
      <w:r>
        <w:rPr>
          <w:rFonts w:hint="default" w:ascii="Times New Roman" w:hAnsi="Times New Roman" w:eastAsia="方正仿宋_GBK" w:cs="Times New Roman"/>
          <w:kern w:val="0"/>
          <w:sz w:val="32"/>
          <w:szCs w:val="32"/>
          <w:shd w:val="clear" w:color="auto" w:fill="FFFFFF"/>
          <w:lang w:val="en-US" w:eastAsia="zh-CN" w:bidi="ar-SA"/>
        </w:rPr>
        <w:t>严格执行国家关于“两高”产业准入目录和产能总量控制政策措施。严禁新增钢铁、焦化、电解铝、铸造、水泥和平板玻璃等产能；严格执行水泥等行业产能置换实施办法；新、改、扩建涉及大宗物料运输的建设项目，原则上不得采用公路运输。（县经信局、县发改委、县生态环境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加大落后产能淘汰和过剩产能压减力度。严格执行质量、环保、能耗、安全等法规标准。严格按照《产业结构调整指导目录》，执行过剩产能淘汰标准。（县经信局、县发改委牵头，县生态环境分局、县财政局、县市场监督管理局、县应急管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（五）强化“散乱污”企业综合整治。</w:t>
      </w:r>
      <w:r>
        <w:rPr>
          <w:rFonts w:hint="default" w:ascii="Times New Roman" w:hAnsi="Times New Roman" w:eastAsia="方正仿宋_GBK" w:cs="Times New Roman"/>
          <w:kern w:val="0"/>
          <w:sz w:val="32"/>
          <w:szCs w:val="32"/>
          <w:shd w:val="clear" w:color="auto" w:fill="FFFFFF"/>
          <w:lang w:val="en-US" w:eastAsia="zh-CN" w:bidi="ar-SA"/>
        </w:rPr>
        <w:t>全面开展“散乱污”企业及集群综合整治行动。根据国家规定，细化“散乱污”企业及集群整治标准。实行拉网式排查，建立管理台账。按照“先停后治”的原则，实施分类处置。列入关停取缔类的，基本做到“两断三清”（切断工业用水、用电，清除原料、产品、生产设备）；列入整合搬迁类的，要按照产业发展规模化、现代化的原则，搬迁至合规工业园区并实施升级改造；列入升级改造类的，树立行业标杆，实施清洁生产技术改造，全面提升污染治理水平。建立“散乱污”企业动态管理机制，坚决杜绝“散乱污”企业项目建设和已取缔的“散乱污”企业异地转移、死灰复燃。以上工作任务2019年底前全面完成。（县生态环境分局、县经信局牵头，县发改委、县应急管理局、县自然资源和规划局、县公安局、县供电公司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（六）深化工业污染治理。</w:t>
      </w:r>
      <w:r>
        <w:rPr>
          <w:rFonts w:hint="default" w:ascii="Times New Roman" w:hAnsi="Times New Roman" w:eastAsia="方正仿宋_GBK" w:cs="Times New Roman"/>
          <w:kern w:val="0"/>
          <w:sz w:val="32"/>
          <w:szCs w:val="32"/>
          <w:shd w:val="clear" w:color="auto" w:fill="FFFFFF"/>
          <w:lang w:val="en-US" w:eastAsia="zh-CN" w:bidi="ar-SA"/>
        </w:rPr>
        <w:t>持续推进工业污染源全面达标排放，将烟气在线监测数据作为执法依据，加大超标处罚和联合惩戒力度，未达标排放的企业一律依法停产整治。建立覆盖所有固定污染源的企业排放许可制度，2020年底前，完成排污许可管理名录规定的行业许可证核发。（县生态环境分局牵头，县市场监督管理局等部门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进重点行业污染治理升级改造。二氧化硫、氮氧化物、颗粒物、挥发性有机物（VOCs）全面执行大气污染物特别排放限值。推动实施砖瓦窑厂等行业深度治理改造。强化工业企业无组织排放管控。开展建材、火电等重点行业及燃煤锅炉无组织排放排查，建立管理台账，对物料（含废渣）运输、装卸、储存、转移和工艺过程等无组织排放实施深度治理，2019年底前完成治理任务。（县生态环境分局牵头，县发改委、县经信局、县交通局等参与）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进各类园区循环化改造、规范发展和提质增效。大力推进企业清洁生产。对各类园区进行集中整治，限期进行达标改造，减少工业集聚区污染。完善凤凰产业园区集中供热设施，积极推广集中供热，2020年底前基本完成。（县发改委牵头，县生态环境分局、县科技局、县经信局等参与）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（七）大力培育绿色环保产业。</w:t>
      </w:r>
      <w:r>
        <w:rPr>
          <w:rFonts w:hint="default" w:ascii="Times New Roman" w:hAnsi="Times New Roman" w:eastAsia="方正仿宋_GBK" w:cs="Times New Roman"/>
          <w:kern w:val="0"/>
          <w:sz w:val="32"/>
          <w:szCs w:val="32"/>
          <w:shd w:val="clear" w:color="auto" w:fill="FFFFFF"/>
          <w:lang w:val="en-US" w:eastAsia="zh-CN" w:bidi="ar-SA"/>
        </w:rPr>
        <w:t>加快发展新动能，壮大绿色产业规模，发展节能环保产业、清洁生产产业、清洁能源产业。积极支持培育节能环保企业，支持企业技术创新能力建设，加快掌握重大关键核心技术，促进大气治理重点技术装备推广应用。积极推行节能环保整体解决方案，加快发展合同能源管理、环境污染第三方治理和社会化监测等新业态，培育一批高水平、专业化节能环保服务公司。（县发改委牵头，县经信局、县生态环境分局、县科技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三、加快调整能源结构，构建清洁低碳高效能源体系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（八）继续实施煤炭消费总量控制。</w:t>
      </w:r>
      <w:r>
        <w:rPr>
          <w:rFonts w:hint="default" w:ascii="Times New Roman" w:hAnsi="Times New Roman" w:eastAsia="方正仿宋_GBK" w:cs="Times New Roman"/>
          <w:kern w:val="0"/>
          <w:sz w:val="32"/>
          <w:szCs w:val="32"/>
          <w:shd w:val="clear" w:color="auto" w:fill="FFFFFF"/>
          <w:lang w:val="en-US" w:eastAsia="zh-CN" w:bidi="ar-SA"/>
        </w:rPr>
        <w:t>到2020年，全县煤炭占能源消费总量比重进一步下降；全县煤炭消费总量完成省、市下达的任务；新建耗煤项目实行煤炭减量替代。对煤炭开采与洗选业、化学原料和化学制品制造业、非金属矿物制品业、电力热力生产和供应业等行业新增耗煤（电力行业除外），实施煤炭消费量2倍减量替代。非电行业新建项目，禁止配套建设自备纯凝、抽凝燃煤电站。（县发改委牵头，县生态环境分局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制定专项方案，淘汰关停环保、能耗、安全等不达标的30万千瓦以下燃煤机组。对于关停机组的装机容量、煤炭消费量和污染物排放量指标，允许进行交易或置换，可在国家依据总量控制制定的建设规划范围内，统筹安排建设等容量超低排放燃煤机组。严格控制燃煤机组新增装机规模，新增用电量主要依靠区域内非化石能源发电和外送电满足。（县发改委牵头，县生态环境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（九）实施“煤改气”和“以电代煤”。</w:t>
      </w:r>
      <w:r>
        <w:rPr>
          <w:rFonts w:hint="default" w:ascii="Times New Roman" w:hAnsi="Times New Roman" w:eastAsia="方正仿宋_GBK" w:cs="Times New Roman"/>
          <w:kern w:val="0"/>
          <w:sz w:val="32"/>
          <w:szCs w:val="32"/>
          <w:shd w:val="clear" w:color="auto" w:fill="FFFFFF"/>
          <w:lang w:val="en-US" w:eastAsia="zh-CN" w:bidi="ar-SA"/>
        </w:rPr>
        <w:t>在落实气源、保障民生的前提下，积极推进玻璃行业天然气替代煤气化工程，有序实施燃煤设施煤改气。结合区域和行业用能特点，积极推进工业生产、建筑供暖供冷、交通运输、农业生产、居民生活五大领域实施“以电代煤”，着力提高电能占终端能源消费比重。（县发改委牵头，县供电公司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（十）开展燃煤锅炉综合整治。</w:t>
      </w:r>
      <w:r>
        <w:rPr>
          <w:rFonts w:hint="default" w:ascii="Times New Roman" w:hAnsi="Times New Roman" w:eastAsia="方正仿宋_GBK" w:cs="Times New Roman"/>
          <w:kern w:val="0"/>
          <w:sz w:val="32"/>
          <w:szCs w:val="32"/>
          <w:shd w:val="clear" w:color="auto" w:fill="FFFFFF"/>
          <w:lang w:val="en-US" w:eastAsia="zh-CN" w:bidi="ar-SA"/>
        </w:rPr>
        <w:t>加大燃煤小锅炉淘汰力度。巩固燃煤锅炉淘汰成果，城市建成区、禁燃区禁止使用茶水炉、经营性炉灶等燃煤设施；2019年底前淘汰城市建成区外的工业园区内的每小时35蒸吨以下燃煤锅炉；2020年底前每小时35蒸吨以下的燃煤锅炉全面清零；不再新建每小时35蒸吨以下的燃煤锅炉。2020年底前，每小时35蒸吨及以上燃煤锅炉（燃煤电厂锅炉除外）全部达到特别排放限值要求；每小时65蒸吨及以上燃煤锅炉全部完成节能和超低排放改造。燃气锅炉基本完成低氮改造；城市建成区生物质锅炉实施超低排放改造。（县生态环境分局、市场监督管理局牵头，县发改委、县住建局、县城管局、县经信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加大对纯凝机组和热电联产机组技术改造力度，加快供热管网建设，充分释放和提高供热能力，淘汰管网覆盖范围内的燃煤锅炉和散煤。在不具备热电联产集中供热条件的地区，现有多台燃煤小锅炉的，可按照等容量替代原则建设大容量燃煤锅炉。2020年底前，30万千瓦及以上热电联产电厂供热半径15公里范围内的燃煤锅炉和落后燃煤小热电全部关停整合。（县发改委牵头，县生态环境分局、县住建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（十一）加强散煤治理。</w:t>
      </w:r>
      <w:r>
        <w:rPr>
          <w:rFonts w:hint="default" w:ascii="Times New Roman" w:hAnsi="Times New Roman" w:eastAsia="方正仿宋_GBK" w:cs="Times New Roman"/>
          <w:kern w:val="0"/>
          <w:sz w:val="32"/>
          <w:szCs w:val="32"/>
          <w:shd w:val="clear" w:color="auto" w:fill="FFFFFF"/>
          <w:lang w:val="en-US" w:eastAsia="zh-CN" w:bidi="ar-SA"/>
        </w:rPr>
        <w:t>全面落实《商品煤质量管理暂行办法》和锅炉燃煤技术标准，做好散煤使用现状调查，制定散煤治理实施方案。扩大县城高污染燃料禁燃区范围，逐步由城市建成区扩展到近郊。禁燃区内禁止使用散煤等高污染燃料，逐步实现无煤化。进一步加大洗选煤和配煤技术推广力度，逐步削减分散用煤和劣质煤使用比例。鼓励煤炭企业开展井下选煤厂建设和运营示范，提高和优化煤炭质量。建设煤炭储配基地，开展集中配煤、物流供应试点示范，实现煤炭精细化加工配送。大力推广优质型煤和新型炉具，提高燃烧效率。（县发改委牵头，县经信局、县生态环境分局、县市场监督管理局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（十二）提高能源利用效率。</w:t>
      </w:r>
      <w:r>
        <w:rPr>
          <w:rFonts w:hint="default" w:ascii="Times New Roman" w:hAnsi="Times New Roman" w:eastAsia="方正仿宋_GBK" w:cs="Times New Roman"/>
          <w:kern w:val="0"/>
          <w:sz w:val="32"/>
          <w:szCs w:val="32"/>
          <w:shd w:val="clear" w:color="auto" w:fill="FFFFFF"/>
          <w:lang w:val="en-US" w:eastAsia="zh-CN" w:bidi="ar-SA"/>
        </w:rPr>
        <w:t>继续实施能源消耗总量和强度双控行动。健全节能标准体系，大力开发、推广节能高效技术和产品，实现重点用能行业、设备节能标准全覆盖。新建高耗能项目单位产品（产值）能耗要达到国际先进水平。因地制宜提高建筑节能标准，加大绿色建筑推广力度，鼓励新建建筑全面执行绿色建筑标准。进一步健全能源计量体系，持续推进供热计量改革，推进既有居住建筑节能改造。鼓励开展农村住房节能改造。（县发改委、县住建局、县市场监督管理局牵头，县经信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（十三）加快发展清洁能源和新能源。</w:t>
      </w:r>
      <w:r>
        <w:rPr>
          <w:rFonts w:hint="default" w:ascii="Times New Roman" w:hAnsi="Times New Roman" w:eastAsia="方正仿宋_GBK" w:cs="Times New Roman"/>
          <w:kern w:val="0"/>
          <w:sz w:val="32"/>
          <w:szCs w:val="32"/>
          <w:shd w:val="clear" w:color="auto" w:fill="FFFFFF"/>
          <w:lang w:val="en-US" w:eastAsia="zh-CN" w:bidi="ar-SA"/>
        </w:rPr>
        <w:t>优化风能、太阳能开发布局，因地制宜发展生物质能、地热能等。在具备资源条件的地方，鼓励发展生物质热电联产、生物质成型燃料锅炉及生物天然气。加大可再生能源消纳力度，基本解决弃风、弃光问题。加快建设秸秆电厂，鼓励发展固体成型燃料、纤维素燃料乙醇等生物质燃料，探索开展高效清洁煤电耦合生物质发电试点示范。推广热泵系统、冷热联供等技术应用，扩大地热能和空气能利用。到2020年，全县可再生能源发电装机规模和非化石能源占能源消费总量比重达到省能源发展“十三五”规划目标。（县发改委、县财政局、县供电公司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四、积极调整运输结构，发展绿色交通体系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（十四）优化调整货物运输结构。</w:t>
      </w:r>
      <w:r>
        <w:rPr>
          <w:rFonts w:hint="default" w:ascii="Times New Roman" w:hAnsi="Times New Roman" w:eastAsia="方正仿宋_GBK" w:cs="Times New Roman"/>
          <w:kern w:val="0"/>
          <w:sz w:val="32"/>
          <w:szCs w:val="32"/>
          <w:shd w:val="clear" w:color="auto" w:fill="FFFFFF"/>
          <w:lang w:val="en-US" w:eastAsia="zh-CN" w:bidi="ar-SA"/>
        </w:rPr>
        <w:t>到2020年，铁路货运量比2017年增长10%。制定实施运输结构调整行动计划。大力推进铁路运输。煤炭、电力等重点企业要加快铁路专用线建设，充分利用既有铁路运输能力，大幅提高铁路运输比例，2020年达到50%以上。（县发改委、县交通局牵头，县财政局、县生态环境分局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大力发展多式联运。依托铁路物流基地、公路港和内河港口等，推进多式联运型和干支衔接型货运枢纽（物流园区）建设，加快推广集装箱多式联运。降低货物运输空载率。（县发改委、县交通局牵头，县财政局、县生态环境分局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（十五）加快车船结构升级。</w:t>
      </w:r>
      <w:r>
        <w:rPr>
          <w:rFonts w:hint="default" w:ascii="Times New Roman" w:hAnsi="Times New Roman" w:eastAsia="方正仿宋_GBK" w:cs="Times New Roman"/>
          <w:kern w:val="0"/>
          <w:sz w:val="32"/>
          <w:szCs w:val="32"/>
          <w:shd w:val="clear" w:color="auto" w:fill="FFFFFF"/>
          <w:lang w:val="en-US" w:eastAsia="zh-CN" w:bidi="ar-SA"/>
        </w:rPr>
        <w:t>推广使用新能源汽车。加快推进城市建成区新增和更新的公交、环卫、邮政、出租、通勤、轻型物流配送车辆使用新能源或清洁能源汽车，使用比例达到80%。2020年底前，力争城市建成区公交车全部更换为新能源汽车。在物流园、产业园、工业园、大型商业购物中心、农贸批发市场等物流集散地建设集中式充电桩和快速充电桩。为承担物流配送的新能源车辆在城市通行提供便利。（县经信局、县交通局牵头，县财政局、县住建局、县生态环境分局、县发改委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大力淘汰老旧车辆。采取经济补偿、限制使用、严格超标排放监管等方式，大力推进国三及以下排放标准营运柴油货车提前淘汰更新，加快淘汰采用稀薄燃烧技术和“油改气”的老旧燃气车辆。制定营运柴油货车和燃气车辆提前淘汰更新目标及实施计划。2019年7月1日起，实施国六排放标准。推广使用达到国六排放标准的燃气车辆。（县交通局、县生态环境分局牵头，县公安局、县财政局、县经信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进船舶更新升级。全面实施新生产船舶发动机第一阶段排放标准。推广使用电、天然气等新能源或清洁能源船舶。内河应采取禁限行等措施，限制高排放船舶使用，鼓励淘汰使用20年以上的内河航运船舶。（县海事处牵头，县水利局、县生态环境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（十六）加快油品质量升级。</w:t>
      </w:r>
      <w:r>
        <w:rPr>
          <w:rFonts w:hint="default" w:ascii="Times New Roman" w:hAnsi="Times New Roman" w:eastAsia="方正仿宋_GBK" w:cs="Times New Roman"/>
          <w:kern w:val="0"/>
          <w:sz w:val="32"/>
          <w:szCs w:val="32"/>
          <w:shd w:val="clear" w:color="auto" w:fill="FFFFFF"/>
          <w:lang w:val="en-US" w:eastAsia="zh-CN" w:bidi="ar-SA"/>
        </w:rPr>
        <w:t>2019年1月1日起，全面供应符合国六标准的车用乙醇汽油和柴油，停止销售低于国六标准的汽柴油，实现车用柴油、普通柴油、部分船舶用油“三油并轨”，取消普通柴油标准。落实国家关于销售前在车用汽柴油中加入符合环保要求的燃油清净增效剂的措施。（县发改委、县财政局牵头，县市场监督管理局、县经信局、县生态环境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（十七）强化移动源污染防治。</w:t>
      </w:r>
      <w:r>
        <w:rPr>
          <w:rFonts w:hint="default" w:ascii="Times New Roman" w:hAnsi="Times New Roman" w:eastAsia="方正仿宋_GBK" w:cs="Times New Roman"/>
          <w:kern w:val="0"/>
          <w:sz w:val="32"/>
          <w:szCs w:val="32"/>
          <w:shd w:val="clear" w:color="auto" w:fill="FFFFFF"/>
          <w:lang w:val="en-US" w:eastAsia="zh-CN" w:bidi="ar-SA"/>
        </w:rPr>
        <w:t>构建全县机动车超标排放信息数据库，追溯超标排放机动车生产和进口企业、注册登记地、排放检验机构、维修单位、运输企业等，实现全链条监管。推进老旧柴油车深度治理，具备条件的安装污染控制装置、配备实时排放监控终端，并与环保等有关部门联网，协同控制颗粒物和氮氧化物排放，稳定达标的可免于上线排放检验。定期更换出租车三元催化装置。（县生态环境分局、县交通局牵头，县公安局、县经信局、县市场监督管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加强非道路移动机械和船舶污染防治。开展非道路移动机械摸底调查，划定非道路移动机械低排放控制区，严格管控高排放非道路移动机械，2019年底前完成。严格按照国家有关工程机械、港作机械排放标准，推进排放不达标工程机械、港作机械清洁化改造和淘汰，内河港口新增和更换的作业机械主要采用清洁能源或新能源。推动内河船舶改造，加强颗粒物排放控制，开展减少氮氧化物排放试点工作。（县公安局、县交通局、县农业农村局、县海事处、县住建局等负责）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推动靠港船舶使用岸电。提高海螺码头岸电设施使用率。2019年底前，50%以上到港船舶实施受电设施改造，具备从码头受电能力，2020年基本完成。新建码头同步规划、设计、建设岸电设施。（县海事处牵头，县发改委、县财政局、县生态环境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五、优化调整用地结构，推进面源污染治理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（十八）推进露天矿山综合整治。</w:t>
      </w:r>
      <w:r>
        <w:rPr>
          <w:rFonts w:hint="default" w:ascii="Times New Roman" w:hAnsi="Times New Roman" w:eastAsia="方正仿宋_GBK" w:cs="Times New Roman"/>
          <w:kern w:val="0"/>
          <w:sz w:val="32"/>
          <w:szCs w:val="32"/>
          <w:shd w:val="clear" w:color="auto" w:fill="FFFFFF"/>
          <w:lang w:val="en-US" w:eastAsia="zh-CN" w:bidi="ar-SA"/>
        </w:rPr>
        <w:t>全面完成露天矿山摸底排查，开展绿色矿山创建。组织国土资源、环保、经济和信息化、公安、安全监管等相关部门，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减尘抑尘。禁止新建露天矿山建设项目。加强矸石山治理。（县自然资源和规划局牵头，县生态环境分局、县经信局、县农业农村局、县应急管理局、县城管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（十九）加强扬尘综合治理。</w:t>
      </w:r>
      <w:r>
        <w:rPr>
          <w:rFonts w:hint="default" w:ascii="Times New Roman" w:hAnsi="Times New Roman" w:eastAsia="方正仿宋_GBK" w:cs="Times New Roman"/>
          <w:kern w:val="0"/>
          <w:sz w:val="32"/>
          <w:szCs w:val="32"/>
          <w:shd w:val="clear" w:color="auto" w:fill="FFFFFF"/>
          <w:lang w:val="en-US" w:eastAsia="zh-CN" w:bidi="ar-SA"/>
        </w:rPr>
        <w:t>严格施工扬尘监管。建立施工工地管理清单。因地制宜稳步发展装配式建筑。将施工工地扬尘污染防治纳入文明施工管理范畴，建立扬尘控制责任制度，扬尘治理费用列入工程造价。建筑施工工地要做到工地周边围挡、物料堆放覆盖、土方开挖湿法作业、路面硬化、出入车辆清洗、渣土车辆密闭运输“六个百分之百”，安装在线监测和视频监控设备，并与所在地有关主管部门联网。将扬尘管理工作不到位的不良信息纳入建筑市场信用管理体系，情节严重的，列入建筑市场主体“黑名单”。加强各类搅拌站污染整治，推进标准化建设。在城市建成区及居民区、医院、学校等环境敏感区域，严禁现场露天灰土拌合；在其他施工路段进行灰土拌合，应采取有效措施，防治扬尘污染。加强道路扬尘综合整治。大力推进道路清扫保洁机械化作业，提高道路机械化清扫率，2020年底前，城市建成区达到70%以上。严格渣土运输车辆规范化管理，渣土运输车要密闭。开展城市森林建设，加强城市绿化。在城市功能疏解、更新和调整中，将腾退空间优先用于留白增绿。建设城市绿道绿廊，实施“退工还林还草”。大力提高城市建成区绿化覆盖率。（县住建局、县重点工程建设服务管理中心、县交通局、县水利局、县自然资源和规划局、县农业农村局、县城管局、县规划局按职责负责，县生态环境分局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实施降尘考核。经济开发区、各乡镇平均降尘量不得高于7吨/月·平方公里。（县生态环境分局负责）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（二十）加强秸秆综合利用和氨排放控制。</w:t>
      </w:r>
      <w:r>
        <w:rPr>
          <w:rFonts w:hint="default" w:ascii="Times New Roman" w:hAnsi="Times New Roman" w:eastAsia="方正仿宋_GBK" w:cs="Times New Roman"/>
          <w:kern w:val="0"/>
          <w:sz w:val="32"/>
          <w:szCs w:val="32"/>
          <w:shd w:val="clear" w:color="auto" w:fill="FFFFFF"/>
          <w:lang w:val="en-US" w:eastAsia="zh-CN" w:bidi="ar-SA"/>
        </w:rPr>
        <w:t>坚持疏堵结合，加大政策支持力度，全面加强秸秆综合利用并形成产业化，力争到2020年全县秸秆综合利用率达到90%以上。切实加强秸秆禁烧管控，强化各级政府秸秆禁烧主体责任。建立网格化监管制度，在夏收和秋收阶段开展秸秆禁烧专项巡查。严防因秸秆露天焚烧造成区域性重污染天气。加强农村及城市周边垃圾无害化处理和综合利用，禁止露天焚烧生活垃圾、落叶等。（县农业农村局、县生态环境分局、县发改委、县城管局按职责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控制农业源氨排放。减少化肥农药使用量，增加有机肥使用量，实现化肥农药使用量负增长。提高化肥利用率，到2020年，全县达到40%以上。强化畜禽养殖废弃物资源化利用，到2020年，全县畜禽粪污综合利用率达到80%以上。（县农业农村局牵头，县生态环境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（二十一）持续强化烟花爆竹禁放工作。</w:t>
      </w:r>
      <w:r>
        <w:rPr>
          <w:rFonts w:hint="default" w:ascii="Times New Roman" w:hAnsi="Times New Roman" w:eastAsia="方正仿宋_GBK" w:cs="Times New Roman"/>
          <w:kern w:val="0"/>
          <w:sz w:val="32"/>
          <w:szCs w:val="32"/>
          <w:shd w:val="clear" w:color="auto" w:fill="FFFFFF"/>
          <w:lang w:val="en-US" w:eastAsia="zh-CN" w:bidi="ar-SA"/>
        </w:rPr>
        <w:t>执行烟花爆竹禁放管理规定，落实禁燃区禁止销售、燃放烟花爆竹要求。加强生产、运输、销售等源头管控，规范烟花爆竹销售网点管理，加大烟花爆竹禁燃禁放管理和违规燃放处罚力度。（县公安局牵头，县应急管理局、县城管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六、实施重大专项行动，大幅降低污染物排放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（二十二）开展秋冬季攻坚行动。</w:t>
      </w:r>
      <w:r>
        <w:rPr>
          <w:rFonts w:hint="default" w:ascii="Times New Roman" w:hAnsi="Times New Roman" w:eastAsia="方正仿宋_GBK" w:cs="Times New Roman"/>
          <w:kern w:val="0"/>
          <w:sz w:val="32"/>
          <w:szCs w:val="32"/>
          <w:shd w:val="clear" w:color="auto" w:fill="FFFFFF"/>
          <w:lang w:val="en-US" w:eastAsia="zh-CN" w:bidi="ar-SA"/>
        </w:rPr>
        <w:t>实施秋冬季大气污染综合治理攻坚行动方案，以减少重污染天气为着力点，狠抓秋冬季大气污染防治，聚焦重点领域，将攻坚目标、任务措施分解落实到经济开发区、各乡镇和各有关部门。经济开发区、各乡镇、各有关部门要制定具体实施方案，督促企业制定落实措施。按照国家、省、市统一部署，实行严格执法、加强督查督办，确保各项措施落实到位。（县生态环境分局牵头，县发改委、县经信局、县财政局、县住建局、县城管局、县交通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（二十三）打好柴油货车污染治理攻坚战。</w:t>
      </w:r>
      <w:r>
        <w:rPr>
          <w:rFonts w:hint="default" w:ascii="Times New Roman" w:hAnsi="Times New Roman" w:eastAsia="方正仿宋_GBK" w:cs="Times New Roman"/>
          <w:kern w:val="0"/>
          <w:sz w:val="32"/>
          <w:szCs w:val="32"/>
          <w:shd w:val="clear" w:color="auto" w:fill="FFFFFF"/>
          <w:lang w:val="en-US" w:eastAsia="zh-CN" w:bidi="ar-SA"/>
        </w:rPr>
        <w:t>按照国家、省、市部署要求，结合我县实际，制定实施柴油货车污染治理攻坚战行动方案。（县生态环境分局、县交通局、县公安局、县市场监督管理局、县财政局牵头，县发改委、县经信局、县城管局等参与）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（二十四）开展砖瓦窑治理专项行动。</w:t>
      </w:r>
      <w:r>
        <w:rPr>
          <w:rFonts w:hint="default" w:ascii="Times New Roman" w:hAnsi="Times New Roman" w:eastAsia="方正仿宋_GBK" w:cs="Times New Roman"/>
          <w:kern w:val="0"/>
          <w:sz w:val="32"/>
          <w:szCs w:val="32"/>
          <w:shd w:val="clear" w:color="auto" w:fill="FFFFFF"/>
          <w:lang w:val="en-US" w:eastAsia="zh-CN" w:bidi="ar-SA"/>
        </w:rPr>
        <w:t>落实砖瓦窑综合整治实施方案。开展拉网式排查，建立砖瓦窑管理清单。严格执行行业规范及环保、能耗等标准。加大不达标砖瓦窑整改力度，加快淘汰不符合产业政策的砖瓦窑。将砖瓦窑治理作为环保强化督查重点任务，凡未列入清单的砖瓦窑采取秋冬季全部停产措施。（县经信局牵头，县生态环境分局、县发改委、县市场监督管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（二十五）实施VOCs专项整治行动。</w:t>
      </w:r>
      <w:r>
        <w:rPr>
          <w:rFonts w:hint="default" w:ascii="Times New Roman" w:hAnsi="Times New Roman" w:eastAsia="方正仿宋_GBK" w:cs="Times New Roman"/>
          <w:kern w:val="0"/>
          <w:sz w:val="32"/>
          <w:szCs w:val="32"/>
          <w:shd w:val="clear" w:color="auto" w:fill="FFFFFF"/>
          <w:lang w:val="en-US" w:eastAsia="zh-CN" w:bidi="ar-SA"/>
        </w:rPr>
        <w:t>开展胶合板、工业涂装、包装印刷等VOCs排放重点行业和油品储运销综合整治，执行泄漏检测与修复标准。禁止建设生产和使用高VOCs含量的溶剂型涂料、油墨、胶粘剂等项目。开展VOCs整治专项执法行动，严厉打击违法排污行为，对治理效果差、技术服务能力弱、运营管理水平低的治理单位，公布名单，实行联合惩戒，扶持培育VOCs治理和服务专业化规模化龙头企业。2020年，VOCs排放总量较2015年下降6.8%以上。（县生态环境分局牵头，县发改委、县经信局、县市场监督管理局、县交通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强化餐饮油烟和露天烧烤治理。加强餐饮油烟污染治理，对未安装油烟净化设施、不正常使用油烟净化设施或者未采取其他油烟净化措施，超过排放标准排放油烟的，依法责令改正，并处以罚款；拒不改正的，责令停业整治。依法关闭禁止区域内的露天餐饮、烧烤摊点，推广无炭烧烤。（县城管局、县市场监督管理局牵头，县生态环境分局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七、强化区域联防联控，有效应对重污染天气</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（二十六）强化长三角区域大气污染联防联控工作。</w:t>
      </w:r>
      <w:r>
        <w:rPr>
          <w:rFonts w:hint="default" w:ascii="Times New Roman" w:hAnsi="Times New Roman" w:eastAsia="方正仿宋_GBK" w:cs="Times New Roman"/>
          <w:kern w:val="0"/>
          <w:sz w:val="32"/>
          <w:szCs w:val="32"/>
          <w:shd w:val="clear" w:color="auto" w:fill="FFFFFF"/>
          <w:lang w:val="en-US" w:eastAsia="zh-CN" w:bidi="ar-SA"/>
        </w:rPr>
        <w:t>实施《长三角区域空气质量改善深化治理方案（2017—2020年）》，全面完成各项大气污染治理任务。完善区域协作工作机制，落实长三角区域大气环境监测预报、应急联动、标准统一、信息共享、联合执法、科研合作、重大活动保障等方面协作重点工作。积极参与区域重污染天气联合应对工作。（县生态环境分局负责，县气象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（二十七）加强重污染天气应急联动。</w:t>
      </w:r>
      <w:r>
        <w:rPr>
          <w:rFonts w:hint="default" w:ascii="Times New Roman" w:hAnsi="Times New Roman" w:eastAsia="方正仿宋_GBK" w:cs="Times New Roman"/>
          <w:kern w:val="0"/>
          <w:sz w:val="32"/>
          <w:szCs w:val="32"/>
          <w:shd w:val="clear" w:color="auto" w:fill="FFFFFF"/>
          <w:lang w:val="en-US" w:eastAsia="zh-CN" w:bidi="ar-SA"/>
        </w:rPr>
        <w:t>完善预警分级标准体系，区分不同季节应急响应标准。根据重污染天气预警信息，经济开发区、各乡镇、各有关部门和企业按级别启动应急响应措施，实施应急联动，并协作开展人工增雨改善空气质量作业，力争实现大气污染物浓度“削峰”。（县生态环境分局牵头，县气象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（二十八）夯实应急减排措施。</w:t>
      </w:r>
      <w:r>
        <w:rPr>
          <w:rFonts w:hint="default" w:ascii="Times New Roman" w:hAnsi="Times New Roman" w:eastAsia="方正仿宋_GBK" w:cs="Times New Roman"/>
          <w:kern w:val="0"/>
          <w:sz w:val="32"/>
          <w:szCs w:val="32"/>
          <w:shd w:val="clear" w:color="auto" w:fill="FFFFFF"/>
          <w:lang w:val="en-US" w:eastAsia="zh-CN" w:bidi="ar-SA"/>
        </w:rPr>
        <w:t>完善重污染天气应急预案。提高应急预案中污染物减排比例，黄色、橙色、红色级别减排比例原则上分别不低于10%、20%、30%。细化应急减排措施，落实到企业各工艺环节，实施“一厂一策”清单化管理。在黄色及以上重污染天气预警期间，对煤炭、火电、建材等涉及大宗物料运输的重点用车企业，实施应急运输响应。冬季实施“封土行动”应急管控。（县生态环境分局、县交通局、县住建局按职责分工牵头，县经信局、县重点工程建设服务管理中心、县水利局、县城管局、县公安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实施秋冬季重点行业错峰生产。加大秋冬季工业企业生产调控力度，针对建材、水泥等高排放行业，制定错峰生产方案，实施差别化管理。要将错峰生产方案细化到企业生产线、工序和设备，载入排污许可证。企业未按期完成治理改造任务的，一并纳入当地错峰生产方案，实施停产。属于《产业结构调整指导目录》限制类的，要提高错峰限产比例或实施停产。（县经信局牵头，县生态环境分局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八、完善政策法规体系，落实环境经济政策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（二十九）严格执行法规规章制度。</w:t>
      </w:r>
      <w:r>
        <w:rPr>
          <w:rFonts w:hint="default" w:ascii="Times New Roman" w:hAnsi="Times New Roman" w:eastAsia="方正仿宋_GBK" w:cs="Times New Roman"/>
          <w:kern w:val="0"/>
          <w:sz w:val="32"/>
          <w:szCs w:val="32"/>
          <w:shd w:val="clear" w:color="auto" w:fill="FFFFFF"/>
          <w:lang w:val="en-US" w:eastAsia="zh-CN" w:bidi="ar-SA"/>
        </w:rPr>
        <w:t>根据《淮南市机动车排放污染防治条例》、《淮南市扬尘污染防治办法》等规范性文件，完善本县大气污染防治工作规章制度，使大气污染防治工作有章可循。严格执行国家大气污染防治相关政策和污染物排放标准。（县生态环境分局、县公安局、县交通局、县住建局、县城管局、县司法局等按职责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（三十）拓宽投融资渠道。</w:t>
      </w:r>
      <w:r>
        <w:rPr>
          <w:rFonts w:hint="default" w:ascii="Times New Roman" w:hAnsi="Times New Roman" w:eastAsia="方正仿宋_GBK" w:cs="Times New Roman"/>
          <w:kern w:val="0"/>
          <w:sz w:val="32"/>
          <w:szCs w:val="32"/>
          <w:shd w:val="clear" w:color="auto" w:fill="FFFFFF"/>
          <w:lang w:val="en-US" w:eastAsia="zh-CN" w:bidi="ar-SA"/>
        </w:rPr>
        <w:t>县财政支出要向打赢蓝天保卫战工作倾斜。加大县级大气污染防治专项资金投入，环境空气质量未达标乡镇要进一步加大大气污染防治资金投入。支持依法合规开展大气污染防治领域的政府和社会资本合作（PPP）项目建设。鼓励开展合同环境服务，推广环境污染第三方治理。鼓励政策性、开发性金融机构在业务范围内，对大气污染防治和产业升级等领域符合条件的项目提供信贷支持，引导社会资本投入。支持符合条件的金融机构、企业发行债券，募集资金用于大气污染治理和节能改造。（县财政局、县发改委、人行凤台支行牵头，县生态环境分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（三十一）加大经济政策支持力度。</w:t>
      </w:r>
      <w:r>
        <w:rPr>
          <w:rFonts w:hint="default" w:ascii="Times New Roman" w:hAnsi="Times New Roman" w:eastAsia="方正仿宋_GBK" w:cs="Times New Roman"/>
          <w:kern w:val="0"/>
          <w:sz w:val="32"/>
          <w:szCs w:val="32"/>
          <w:shd w:val="clear" w:color="auto" w:fill="FFFFFF"/>
          <w:lang w:val="en-US" w:eastAsia="zh-CN" w:bidi="ar-SA"/>
        </w:rPr>
        <w:t>建立县大气污染防治专项资金安排与地方环境空气质量改善绩效联动机制。全面执行省、市环境空气质量生态补偿机制。健全环保信用评价制度，实施跨部门联合奖惩。落实好燃煤电厂超低排放环保电价。全面清理取消对高耗能行业的优待类电价以及其他各种不合理价格优惠政策。建立高污染、高耗能、低产出企业执行差别化电价、水价政策的动态调整机制，对限制类、淘汰类企业大幅提高电价。落实“散乱污”企业综合治理激励政策。进一步完善货运价格市场化运行机制，科学规范两端费用。大力支持港口岸基供电，降低岸电运营商用电成本。支持车船和作业机械使用清洁能源。落实对有机肥生产销售运输等环节的支持政策。利用生物质发电价格政策，支持秸秆等生物质资源消纳处置。（县发改委、县财政局、县生态环境分局牵头，县交通局、县农业农村局、县供电公司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加大税收政策支持力度。严格执行环境保护税法，落实购置环境保护专用设备企业所得税抵免优惠政策。落实对从事污染防治的第三方企业给予企业所得税优惠政策。落实对符合条件的新能源汽车免征车辆购置税政策，继续落实对节能、新能源车船减免车船税的政策。（县税务局牵头，县财政局、县交通局、县生态环境分局、县经信局等参与）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九、加强基础能力建设，严格环境执法督察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（三十二）完善环境监测监控网络。</w:t>
      </w:r>
      <w:r>
        <w:rPr>
          <w:rFonts w:hint="default" w:ascii="Times New Roman" w:hAnsi="Times New Roman" w:eastAsia="方正仿宋_GBK" w:cs="Times New Roman"/>
          <w:kern w:val="0"/>
          <w:sz w:val="32"/>
          <w:szCs w:val="32"/>
          <w:shd w:val="clear" w:color="auto" w:fill="FFFFFF"/>
          <w:lang w:val="en-US" w:eastAsia="zh-CN" w:bidi="ar-SA"/>
        </w:rPr>
        <w:t>加强环境空气质量监测，加强乡镇和重点企业环境空气质量自动监测网络建设，2020年底前，全县实现监测站点全覆盖，并与市环境监测站实现数据直联。加强降尘量监测，乡镇布设降尘量监测点位。开展环境空气VOCs监测。大力推进环境空气质量微站监测和网格化监管体系建设。（县生态环境分局负责）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强化重点污染源自动监控体系建设。2019年底前，排气口高度超过45米的高架源，以及胶合板、包装印刷、工业涂装等VOCs排放重点源，纳入重点排污单位名录，督促企业安装烟气排放自动监控设施。（县生态环境分局负责）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加强移动源排放监管能力建设。按照国家、省、市部署要求，建设完善遥感监测网络、定期排放检验机构国家—省—市—县四级联网，构建重型柴油车车载诊断系统远程监控系统，强化现场路检路查和停放地监督抽测。推进工程机械安装实时定位和排放监控装置，建设排放监控平台，2020年底前基本完成。（县生态环境分局牵头，县公安局、县交通局、县科技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强化监测数据质量控制。加强对环境监测和运维机构的监管，建立质控考核与实验室比对、第三方质控、信誉评级等机制，健全环境监测量值传递溯源体系，建立“谁出数据谁负责、谁签字谁负责”的责任追溯制度。开展环境监测数据质量监督检查专项行动，严厉惩处环境监测数据弄虚作假行为。对不当干预环境监测行为的，监测机构运行维护不到位及篡改、伪造、干扰监测数据的，排污单位弄虚作假的，依纪依法从严处罚，追究责任。（县生态环境分局负责）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（三十三）强化科技基础支撑。</w:t>
      </w:r>
      <w:r>
        <w:rPr>
          <w:rFonts w:hint="default" w:ascii="Times New Roman" w:hAnsi="Times New Roman" w:eastAsia="方正仿宋_GBK" w:cs="Times New Roman"/>
          <w:kern w:val="0"/>
          <w:sz w:val="32"/>
          <w:szCs w:val="32"/>
          <w:shd w:val="clear" w:color="auto" w:fill="FFFFFF"/>
          <w:lang w:val="en-US" w:eastAsia="zh-CN" w:bidi="ar-SA"/>
        </w:rPr>
        <w:t>积极参与国家重点区域大气重污染成因、重污染积累与天气过程双向反馈机制、重点行业与污染物排放管控技术、居民健康防护等科技攻坚。开展源排放清单编制、源解析等工作，形成污染动态溯源的基础能力。配合省、市做好氨排放与控制技术研究。（县科技局、县生态环境分局牵头，县卫计委、县气象局、县市场监督管理局等参与）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（三十四）加大环境执法力度。</w:t>
      </w:r>
      <w:r>
        <w:rPr>
          <w:rFonts w:hint="default" w:ascii="Times New Roman" w:hAnsi="Times New Roman" w:eastAsia="方正仿宋_GBK" w:cs="Times New Roman"/>
          <w:kern w:val="0"/>
          <w:sz w:val="32"/>
          <w:szCs w:val="32"/>
          <w:shd w:val="clear" w:color="auto" w:fill="FFFFFF"/>
          <w:lang w:val="en-US" w:eastAsia="zh-CN" w:bidi="ar-SA"/>
        </w:rPr>
        <w:t>坚持铁腕治污，综合运用按日连续处罚、查封扣押、限产停产等手段依法从严处罚环境违法行为，强化排污者责任。未依法取得排污许可证、未按证排污的，依法依规从严处罚。创新环境监管方式，推广“双随机、一公开”等监管。严格环境执法检查，开展大气污染热点网格监管，加强工业炉窑排放、工业无组织排放、VOCs污染治理等环境执法，严厉打击“散乱污”企业。加强生态环境执法与刑事司法衔接。（县生态环境分局牵头，县公安局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严厉打击机动车排放检验机构尾气检测弄虚作假、屏蔽和修改车辆环保监控参数等违法行为。加强对油品制售企业的质量监督管理，严厉打击生产、销售、使用不合格油品和车用尿素行为，禁止以化工原料名义出售调和油组分，禁止以化工原料勾兑调和油，严禁运输企业储存使用非标油，坚决取缔黑加油站点。（县公安局、县交通局、县经信局、县市场监督管理局、县应急管理局、县生态环境分局按职责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（三十五）深入开展环境保护督察。</w:t>
      </w:r>
      <w:r>
        <w:rPr>
          <w:rFonts w:hint="default" w:ascii="Times New Roman" w:hAnsi="Times New Roman" w:eastAsia="方正仿宋_GBK" w:cs="Times New Roman"/>
          <w:kern w:val="0"/>
          <w:sz w:val="32"/>
          <w:szCs w:val="32"/>
          <w:shd w:val="clear" w:color="auto" w:fill="FFFFFF"/>
          <w:lang w:val="en-US" w:eastAsia="zh-CN" w:bidi="ar-SA"/>
        </w:rPr>
        <w:t>全面配合国家强化督察和省级环境保护督察，将大气污染防治作为县环境保护督查重要内容，实现督查全覆盖，并针对重点区域统筹安排专项督查，强化经济开发区、各乡镇属地管理及有关部门行业监管的责任。针对大气污染防治工作不力、污染程度高、环境质量改善达不到进度要求甚至恶化的乡镇，开展机动式、点穴式专项督查，强化督查问责。建立完善排查、交办、核查、约谈、专项督察“五步法”监管机制。（县生态环境分局负责）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十、落实和强化各方责任，发动全民广泛参与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（三十六）加强组织领导。</w:t>
      </w:r>
      <w:r>
        <w:rPr>
          <w:rFonts w:hint="default" w:ascii="Times New Roman" w:hAnsi="Times New Roman" w:eastAsia="方正仿宋_GBK" w:cs="Times New Roman"/>
          <w:kern w:val="0"/>
          <w:sz w:val="32"/>
          <w:szCs w:val="32"/>
          <w:shd w:val="clear" w:color="auto" w:fill="FFFFFF"/>
          <w:lang w:val="en-US" w:eastAsia="zh-CN" w:bidi="ar-SA"/>
        </w:rPr>
        <w:t>各有关部门要根据本实施方案要求，按照“管发展必须管环保、管生产必须管环保、管行业必须管环保”原则，进一步细化分工任务，采取切实措施，落实“一岗双责”。经济开发区、各乡镇、各有关部门的落实情况，纳入县委、县政府督查，对真抓实干成效明显的强化表扬激励，对庸政懒政怠政的严肃追责问责。经济开发区、各乡镇政府要把打赢蓝天保卫战放在重要位置，主要领导是本行政区域第一责任人，切实加强组织领导，制定实施方案，细化分解目标任务，科学安排指标进度，防止脱离实际层层加码，确保各项工作有力有序完成。完善县有关部门和乡镇政府的责任清单，健全责任体系。各乡镇建立完善“网格长”制度，压实各方责任，层层抓好落实。县大气办要加强统筹协调，定期调度，及时向县政府报告。（县生态环境分局牵头，各有关部门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（三十七）严格考核问责。</w:t>
      </w:r>
      <w:r>
        <w:rPr>
          <w:rFonts w:hint="default" w:ascii="Times New Roman" w:hAnsi="Times New Roman" w:eastAsia="方正仿宋_GBK" w:cs="Times New Roman"/>
          <w:kern w:val="0"/>
          <w:sz w:val="32"/>
          <w:szCs w:val="32"/>
          <w:shd w:val="clear" w:color="auto" w:fill="FFFFFF"/>
          <w:lang w:val="en-US" w:eastAsia="zh-CN" w:bidi="ar-SA"/>
        </w:rPr>
        <w:t>将打赢蓝天保卫战年度和终期目标任务完成情况作为重要内容，纳入污染防治攻坚战成效考核，并做好考核结果应用。考核不合格的乡镇（经济开发区），由县政府分管领导会同有关部门公开约谈乡镇（经济开发区）主要负责人，实行区域环评限批，取消有关生态文明荣誉称号。发现篡改、伪造监测数据的，考核结果直接认定为不合格，并依纪依法追究责任。落实量化问责办法，对重点攻坚任务完成不到位或环境质量改善不到位的实施量化问责。对打赢蓝天保卫战工作中涌现出的先进典型按照有关规定予以表彰奖励。（县生态环境分局牵头，县委组织部等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（三十八）加强环境信息公开。</w:t>
      </w:r>
      <w:r>
        <w:rPr>
          <w:rFonts w:hint="default" w:ascii="Times New Roman" w:hAnsi="Times New Roman" w:eastAsia="方正仿宋_GBK" w:cs="Times New Roman"/>
          <w:kern w:val="0"/>
          <w:sz w:val="32"/>
          <w:szCs w:val="32"/>
          <w:shd w:val="clear" w:color="auto" w:fill="FFFFFF"/>
          <w:lang w:val="en-US" w:eastAsia="zh-CN" w:bidi="ar-SA"/>
        </w:rPr>
        <w:t>加强环境空气质量信息公开力度。继续按月公布乡镇（经济开发区）环境空气质量。要公开重污染天气应急预案及应急措施清单，及时发布重污染天气预警提示信息。（县生态环境分局负责）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建立健全环保信息强制性公开制度。重点排污单位应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县生态环境分局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（三十九）构建全民共治格局。</w:t>
      </w:r>
      <w:r>
        <w:rPr>
          <w:rFonts w:hint="default" w:ascii="Times New Roman" w:hAnsi="Times New Roman" w:eastAsia="方正仿宋_GBK" w:cs="Times New Roman"/>
          <w:kern w:val="0"/>
          <w:sz w:val="32"/>
          <w:szCs w:val="32"/>
          <w:shd w:val="clear" w:color="auto" w:fill="FFFFFF"/>
          <w:lang w:val="en-US" w:eastAsia="zh-CN" w:bidi="ar-SA"/>
        </w:rPr>
        <w:t>充分发挥电视、报纸、网络优势，加大宣传贯彻力度，提升社会各界支持和参与大气污染防治工作的自觉性、积极性。加大环保执法监管、行政处罚以及典型案件的宣传力度，在县广播电视台设立环保违法曝光台，通过正面引导、反面曝光，扩大公共参与面。切实发挥共青团、妇联、工会等团体及环保公益组织作用，营造更加浓厚的全民参与大气污染防治工作格局。树立绿色消费理念，积极推进绿色采购，倡导绿色低碳生活方式。强化企业治污主体责任，大型国有企业要起到模范带头作用，引导绿色生产。（县生态环境分局牵头，各有关部门参与）</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积极开展多种形式的宣传教育。普及大气污染防治科学知识，纳入国民教育体系和党政领导干部培训内容。各乡镇（经济开发区）建立宣传引导协调机制，发布权威信息，及时回应群众关心的热点、难点问题。新闻媒体要充分发挥监督引导作用，积极宣传大气环境管理法律法规、政策文件、工作动态和经验做法等。（县生态环境分局牵头，各有关部门参与）</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凤台县人民政府发布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QONuPvDZbmLWoj70XVL9f9vfT2o=" w:salt="LIPhMzwxdxwXmIO2IFs7z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ODIwNjExNDRkY2ZkODc5ODljN2UxYmZhMmIzOGYifQ=="/>
  </w:docVars>
  <w:rsids>
    <w:rsidRoot w:val="00172A27"/>
    <w:rsid w:val="019E71BD"/>
    <w:rsid w:val="03BE7AB1"/>
    <w:rsid w:val="04830850"/>
    <w:rsid w:val="04B679C3"/>
    <w:rsid w:val="07051715"/>
    <w:rsid w:val="080F63D8"/>
    <w:rsid w:val="09341458"/>
    <w:rsid w:val="09997E57"/>
    <w:rsid w:val="0A0C65F5"/>
    <w:rsid w:val="0B0912D7"/>
    <w:rsid w:val="0EA67BD0"/>
    <w:rsid w:val="152D2DCA"/>
    <w:rsid w:val="195C677E"/>
    <w:rsid w:val="1DEC284C"/>
    <w:rsid w:val="1E6523AC"/>
    <w:rsid w:val="217A66EA"/>
    <w:rsid w:val="22440422"/>
    <w:rsid w:val="2285464B"/>
    <w:rsid w:val="28E676D0"/>
    <w:rsid w:val="31A15F24"/>
    <w:rsid w:val="395347B5"/>
    <w:rsid w:val="39A232A0"/>
    <w:rsid w:val="39D907EC"/>
    <w:rsid w:val="39E745AA"/>
    <w:rsid w:val="3B5A6BBB"/>
    <w:rsid w:val="3CC50082"/>
    <w:rsid w:val="3EDA13A6"/>
    <w:rsid w:val="40650E7A"/>
    <w:rsid w:val="42F058B7"/>
    <w:rsid w:val="432C2FCF"/>
    <w:rsid w:val="436109F6"/>
    <w:rsid w:val="43ED1C06"/>
    <w:rsid w:val="441A38D4"/>
    <w:rsid w:val="4BC77339"/>
    <w:rsid w:val="4C9236C5"/>
    <w:rsid w:val="505C172E"/>
    <w:rsid w:val="52F46F0B"/>
    <w:rsid w:val="5377138E"/>
    <w:rsid w:val="53D8014D"/>
    <w:rsid w:val="540D401E"/>
    <w:rsid w:val="55E064E0"/>
    <w:rsid w:val="572C6D10"/>
    <w:rsid w:val="59EE36A9"/>
    <w:rsid w:val="5DC34279"/>
    <w:rsid w:val="608816D1"/>
    <w:rsid w:val="60EF4E7F"/>
    <w:rsid w:val="659C3AAC"/>
    <w:rsid w:val="665233C1"/>
    <w:rsid w:val="6AD9688B"/>
    <w:rsid w:val="6CF03552"/>
    <w:rsid w:val="6D0E3F22"/>
    <w:rsid w:val="6D5C4EAF"/>
    <w:rsid w:val="6F702D04"/>
    <w:rsid w:val="7BAF13D5"/>
    <w:rsid w:val="7C64404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12185</Words>
  <Characters>12398</Characters>
  <Lines>1</Lines>
  <Paragraphs>1</Paragraphs>
  <TotalTime>5</TotalTime>
  <ScaleCrop>false</ScaleCrop>
  <LinksUpToDate>false</LinksUpToDate>
  <CharactersWithSpaces>12409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荔枝</cp:lastModifiedBy>
  <cp:lastPrinted>2021-10-26T03:30:00Z</cp:lastPrinted>
  <dcterms:modified xsi:type="dcterms:W3CDTF">2023-10-09T03:28:23Z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