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napToGrid w:val="0"/>
        <w:spacing w:line="360" w:lineRule="auto"/>
        <w:jc w:val="center"/>
        <w:rPr>
          <w:rFonts w:hint="eastAsia" w:ascii="华文中宋" w:hAnsi="华文中宋" w:eastAsia="华文中宋" w:cs="华文中宋"/>
          <w:b/>
          <w:color w:val="000000"/>
          <w:sz w:val="48"/>
          <w:szCs w:val="48"/>
          <w:lang w:eastAsia="zh-CN"/>
        </w:rPr>
      </w:pPr>
    </w:p>
    <w:p>
      <w:pPr>
        <w:pStyle w:val="6"/>
        <w:widowControl/>
        <w:snapToGrid w:val="0"/>
        <w:spacing w:line="360" w:lineRule="auto"/>
        <w:jc w:val="center"/>
        <w:rPr>
          <w:rFonts w:hint="eastAsia" w:ascii="华文中宋" w:hAnsi="华文中宋" w:eastAsia="华文中宋" w:cs="华文中宋"/>
          <w:b/>
          <w:color w:val="000000"/>
          <w:sz w:val="48"/>
          <w:szCs w:val="48"/>
          <w:lang w:eastAsia="zh-CN"/>
        </w:rPr>
      </w:pPr>
    </w:p>
    <w:p>
      <w:pPr>
        <w:pStyle w:val="6"/>
        <w:widowControl/>
        <w:snapToGrid w:val="0"/>
        <w:spacing w:line="360" w:lineRule="auto"/>
        <w:jc w:val="center"/>
        <w:rPr>
          <w:rFonts w:hint="eastAsia" w:ascii="华文中宋" w:hAnsi="华文中宋" w:eastAsia="华文中宋" w:cs="华文中宋"/>
          <w:b/>
          <w:color w:val="000000"/>
          <w:sz w:val="48"/>
          <w:szCs w:val="48"/>
        </w:rPr>
      </w:pPr>
      <w:r>
        <w:rPr>
          <w:rFonts w:hint="eastAsia" w:ascii="华文中宋" w:hAnsi="华文中宋" w:eastAsia="华文中宋" w:cs="华文中宋"/>
          <w:b/>
          <w:color w:val="000000"/>
          <w:sz w:val="48"/>
          <w:szCs w:val="48"/>
          <w:lang w:eastAsia="zh-CN"/>
        </w:rPr>
        <w:t>凤台县</w:t>
      </w:r>
      <w:r>
        <w:rPr>
          <w:rFonts w:hint="eastAsia" w:ascii="华文中宋" w:hAnsi="华文中宋" w:eastAsia="华文中宋" w:cs="华文中宋"/>
          <w:b/>
          <w:color w:val="000000"/>
          <w:sz w:val="48"/>
          <w:szCs w:val="48"/>
          <w:lang w:val="en-US" w:eastAsia="zh-CN"/>
        </w:rPr>
        <w:t>凤凰镇</w:t>
      </w:r>
      <w:r>
        <w:rPr>
          <w:rFonts w:hint="eastAsia" w:ascii="华文中宋" w:hAnsi="华文中宋" w:eastAsia="华文中宋" w:cs="华文中宋"/>
          <w:b/>
          <w:color w:val="000000"/>
          <w:sz w:val="48"/>
          <w:szCs w:val="48"/>
        </w:rPr>
        <w:t>202</w:t>
      </w:r>
      <w:r>
        <w:rPr>
          <w:rFonts w:hint="eastAsia" w:ascii="华文中宋" w:hAnsi="华文中宋" w:eastAsia="华文中宋" w:cs="华文中宋"/>
          <w:b/>
          <w:color w:val="000000"/>
          <w:sz w:val="48"/>
          <w:szCs w:val="48"/>
          <w:lang w:val="en-US" w:eastAsia="zh-CN"/>
        </w:rPr>
        <w:t>3</w:t>
      </w:r>
      <w:r>
        <w:rPr>
          <w:rFonts w:hint="eastAsia" w:ascii="华文中宋" w:hAnsi="华文中宋" w:eastAsia="华文中宋" w:cs="华文中宋"/>
          <w:b/>
          <w:color w:val="000000"/>
          <w:sz w:val="48"/>
          <w:szCs w:val="48"/>
        </w:rPr>
        <w:t>年度部门决算</w:t>
      </w:r>
    </w:p>
    <w:p>
      <w:pPr>
        <w:pStyle w:val="6"/>
        <w:widowControl/>
        <w:rPr>
          <w:rFonts w:hint="eastAsia" w:ascii="宋体" w:hAnsi="宋体" w:cs="宋体"/>
          <w:color w:val="000000"/>
          <w:sz w:val="28"/>
          <w:szCs w:val="28"/>
        </w:rPr>
      </w:pPr>
      <w:r>
        <w:rPr>
          <w:rFonts w:hint="eastAsia" w:ascii="宋体" w:hAnsi="宋体" w:cs="宋体"/>
          <w:color w:val="000000"/>
          <w:sz w:val="28"/>
          <w:szCs w:val="28"/>
        </w:rPr>
        <w:t xml:space="preserve"> </w:t>
      </w:r>
    </w:p>
    <w:p>
      <w:pPr>
        <w:pStyle w:val="6"/>
        <w:widowControl/>
        <w:rPr>
          <w:rFonts w:hint="eastAsia" w:ascii="宋体" w:hAnsi="宋体" w:cs="宋体"/>
          <w:color w:val="000000"/>
          <w:sz w:val="28"/>
          <w:szCs w:val="28"/>
        </w:rPr>
      </w:pPr>
      <w:r>
        <w:rPr>
          <w:rFonts w:hint="eastAsia" w:ascii="宋体" w:hAnsi="宋体" w:cs="宋体"/>
          <w:color w:val="000000"/>
          <w:sz w:val="28"/>
          <w:szCs w:val="28"/>
        </w:rPr>
        <w:t xml:space="preserve"> </w:t>
      </w:r>
    </w:p>
    <w:p>
      <w:pPr>
        <w:pStyle w:val="6"/>
        <w:widowControl/>
        <w:rPr>
          <w:rFonts w:hint="eastAsia" w:ascii="宋体" w:hAnsi="宋体" w:cs="宋体"/>
          <w:color w:val="000000"/>
          <w:sz w:val="28"/>
          <w:szCs w:val="28"/>
        </w:rPr>
      </w:pPr>
      <w:r>
        <w:rPr>
          <w:rFonts w:hint="eastAsia" w:ascii="宋体" w:hAnsi="宋体" w:cs="宋体"/>
          <w:color w:val="000000"/>
          <w:sz w:val="28"/>
          <w:szCs w:val="28"/>
        </w:rPr>
        <w:t xml:space="preserve"> </w:t>
      </w:r>
    </w:p>
    <w:p>
      <w:pPr>
        <w:pStyle w:val="6"/>
        <w:widowControl/>
        <w:rPr>
          <w:rFonts w:hint="eastAsia" w:ascii="宋体" w:hAnsi="宋体" w:cs="宋体"/>
          <w:color w:val="000000"/>
          <w:sz w:val="28"/>
          <w:szCs w:val="28"/>
        </w:rPr>
      </w:pPr>
      <w:r>
        <w:rPr>
          <w:rFonts w:hint="eastAsia" w:ascii="宋体" w:hAnsi="宋体" w:cs="宋体"/>
          <w:color w:val="000000"/>
          <w:sz w:val="28"/>
          <w:szCs w:val="28"/>
        </w:rPr>
        <w:t xml:space="preserve"> </w:t>
      </w:r>
    </w:p>
    <w:p>
      <w:pPr>
        <w:pStyle w:val="6"/>
        <w:widowControl/>
        <w:rPr>
          <w:rFonts w:hint="eastAsia" w:ascii="宋体" w:hAnsi="宋体" w:cs="宋体"/>
          <w:color w:val="000000"/>
          <w:sz w:val="28"/>
          <w:szCs w:val="28"/>
        </w:rPr>
      </w:pPr>
      <w:r>
        <w:rPr>
          <w:rFonts w:hint="eastAsia" w:ascii="宋体" w:hAnsi="宋体" w:cs="宋体"/>
          <w:color w:val="000000"/>
          <w:sz w:val="28"/>
          <w:szCs w:val="28"/>
        </w:rPr>
        <w:t xml:space="preserve"> </w:t>
      </w:r>
    </w:p>
    <w:p>
      <w:pPr>
        <w:pStyle w:val="6"/>
        <w:widowControl/>
        <w:rPr>
          <w:rFonts w:hint="eastAsia" w:ascii="宋体" w:hAnsi="宋体" w:cs="宋体"/>
          <w:color w:val="000000"/>
          <w:sz w:val="28"/>
          <w:szCs w:val="28"/>
        </w:rPr>
      </w:pPr>
    </w:p>
    <w:p>
      <w:pPr>
        <w:pStyle w:val="6"/>
        <w:widowControl/>
        <w:rPr>
          <w:rFonts w:hint="eastAsia" w:ascii="宋体" w:hAnsi="宋体" w:cs="宋体"/>
          <w:color w:val="000000"/>
          <w:sz w:val="28"/>
          <w:szCs w:val="28"/>
        </w:rPr>
      </w:pPr>
    </w:p>
    <w:p>
      <w:pPr>
        <w:pStyle w:val="6"/>
        <w:widowControl/>
        <w:rPr>
          <w:rFonts w:hint="eastAsia" w:ascii="宋体" w:hAnsi="宋体" w:cs="宋体"/>
          <w:color w:val="000000"/>
          <w:sz w:val="28"/>
          <w:szCs w:val="28"/>
        </w:rPr>
      </w:pPr>
    </w:p>
    <w:p>
      <w:pPr>
        <w:pStyle w:val="6"/>
        <w:widowControl/>
        <w:rPr>
          <w:rFonts w:hint="eastAsia" w:ascii="宋体" w:hAnsi="宋体" w:cs="宋体"/>
          <w:color w:val="000000"/>
          <w:sz w:val="28"/>
          <w:szCs w:val="28"/>
        </w:rPr>
      </w:pPr>
      <w:r>
        <w:rPr>
          <w:rFonts w:hint="eastAsia" w:ascii="宋体" w:hAnsi="宋体" w:cs="宋体"/>
          <w:color w:val="000000"/>
          <w:sz w:val="28"/>
          <w:szCs w:val="28"/>
        </w:rPr>
        <w:t xml:space="preserve"> </w:t>
      </w:r>
    </w:p>
    <w:p>
      <w:pPr>
        <w:pStyle w:val="6"/>
        <w:widowControl/>
        <w:rPr>
          <w:rFonts w:hint="eastAsia" w:ascii="宋体" w:hAnsi="宋体" w:cs="宋体"/>
          <w:color w:val="000000"/>
          <w:sz w:val="28"/>
          <w:szCs w:val="28"/>
        </w:rPr>
      </w:pPr>
      <w:r>
        <w:rPr>
          <w:rFonts w:hint="eastAsia" w:ascii="宋体" w:hAnsi="宋体" w:cs="宋体"/>
          <w:color w:val="000000"/>
          <w:sz w:val="28"/>
          <w:szCs w:val="28"/>
        </w:rPr>
        <w:t xml:space="preserve"> </w:t>
      </w:r>
    </w:p>
    <w:p>
      <w:pPr>
        <w:pStyle w:val="6"/>
        <w:widowControl/>
        <w:rPr>
          <w:rFonts w:hint="eastAsia" w:ascii="宋体" w:hAnsi="宋体" w:cs="宋体"/>
          <w:color w:val="000000"/>
          <w:sz w:val="28"/>
          <w:szCs w:val="28"/>
        </w:rPr>
      </w:pPr>
    </w:p>
    <w:p>
      <w:pPr>
        <w:pStyle w:val="6"/>
        <w:widowControl/>
        <w:rPr>
          <w:rFonts w:hint="eastAsia" w:ascii="宋体" w:hAnsi="宋体" w:cs="宋体"/>
          <w:color w:val="000000"/>
          <w:sz w:val="28"/>
          <w:szCs w:val="28"/>
        </w:rPr>
      </w:pPr>
      <w:r>
        <w:rPr>
          <w:rFonts w:hint="eastAsia" w:ascii="宋体" w:hAnsi="宋体" w:cs="宋体"/>
          <w:color w:val="000000"/>
          <w:sz w:val="28"/>
          <w:szCs w:val="28"/>
        </w:rPr>
        <w:t xml:space="preserve"> </w:t>
      </w:r>
    </w:p>
    <w:p>
      <w:pPr>
        <w:pStyle w:val="6"/>
        <w:widowControl/>
        <w:rPr>
          <w:rFonts w:hint="eastAsia" w:ascii="宋体" w:hAnsi="宋体" w:cs="宋体"/>
          <w:color w:val="000000"/>
          <w:sz w:val="28"/>
          <w:szCs w:val="28"/>
        </w:rPr>
      </w:pPr>
    </w:p>
    <w:p>
      <w:pPr>
        <w:pStyle w:val="6"/>
        <w:widowControl/>
        <w:rPr>
          <w:rFonts w:hint="eastAsia" w:ascii="宋体" w:hAnsi="宋体" w:cs="宋体"/>
          <w:color w:val="000000"/>
          <w:sz w:val="28"/>
          <w:szCs w:val="28"/>
        </w:rPr>
      </w:pPr>
    </w:p>
    <w:p>
      <w:pPr>
        <w:pStyle w:val="6"/>
        <w:widowControl/>
        <w:rPr>
          <w:rFonts w:hint="eastAsia" w:ascii="宋体" w:hAnsi="宋体" w:cs="宋体"/>
          <w:color w:val="000000"/>
          <w:sz w:val="28"/>
          <w:szCs w:val="28"/>
        </w:rPr>
      </w:pPr>
    </w:p>
    <w:p>
      <w:pPr>
        <w:pStyle w:val="6"/>
        <w:widowControl/>
        <w:rPr>
          <w:rFonts w:hint="eastAsia" w:ascii="宋体" w:hAnsi="宋体" w:cs="宋体"/>
          <w:color w:val="000000"/>
          <w:sz w:val="28"/>
          <w:szCs w:val="28"/>
        </w:rPr>
      </w:pPr>
    </w:p>
    <w:p>
      <w:pPr>
        <w:pStyle w:val="7"/>
        <w:widowControl/>
        <w:snapToGrid w:val="0"/>
        <w:spacing w:before="0" w:after="0" w:line="360" w:lineRule="auto"/>
        <w:jc w:val="center"/>
        <w:rPr>
          <w:rFonts w:ascii="黑体" w:eastAsia="黑体" w:cs="黑体"/>
          <w:color w:val="000000"/>
          <w:sz w:val="44"/>
          <w:szCs w:val="44"/>
        </w:rPr>
      </w:pPr>
      <w:r>
        <w:rPr>
          <w:rFonts w:ascii="黑体" w:eastAsia="黑体" w:cs="黑体"/>
          <w:color w:val="000000"/>
          <w:sz w:val="44"/>
          <w:szCs w:val="44"/>
        </w:rPr>
        <w:t>202</w:t>
      </w:r>
      <w:r>
        <w:rPr>
          <w:rFonts w:hint="eastAsia" w:ascii="黑体" w:eastAsia="黑体" w:cs="黑体"/>
          <w:color w:val="000000"/>
          <w:sz w:val="44"/>
          <w:szCs w:val="44"/>
          <w:lang w:val="en-US" w:eastAsia="zh-CN"/>
        </w:rPr>
        <w:t>4</w:t>
      </w:r>
      <w:r>
        <w:rPr>
          <w:rFonts w:ascii="黑体" w:eastAsia="黑体" w:cs="黑体"/>
          <w:color w:val="000000"/>
          <w:sz w:val="44"/>
          <w:szCs w:val="44"/>
        </w:rPr>
        <w:t>年</w:t>
      </w:r>
      <w:r>
        <w:rPr>
          <w:rFonts w:hint="eastAsia" w:ascii="华文中宋" w:hAnsi="华文中宋" w:eastAsia="华文中宋" w:cs="华文中宋"/>
          <w:b/>
          <w:color w:val="000000"/>
          <w:sz w:val="48"/>
          <w:szCs w:val="48"/>
          <w:lang w:val="en-US" w:eastAsia="zh-CN"/>
        </w:rPr>
        <w:t>8</w:t>
      </w:r>
      <w:r>
        <w:rPr>
          <w:rFonts w:ascii="黑体" w:eastAsia="黑体" w:cs="黑体"/>
          <w:color w:val="000000"/>
          <w:sz w:val="44"/>
          <w:szCs w:val="44"/>
        </w:rPr>
        <w:t>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ascii="仿宋_GB2312" w:hAnsi="微软雅黑" w:eastAsia="仿宋_GB2312" w:cs="仿宋_GB2312"/>
          <w:b/>
          <w:bCs/>
          <w:i w:val="0"/>
          <w:iCs w:val="0"/>
          <w:caps w:val="0"/>
          <w:color w:val="333333"/>
          <w:spacing w:val="0"/>
          <w:kern w:val="0"/>
          <w:sz w:val="32"/>
          <w:szCs w:val="32"/>
          <w:shd w:val="clear" w:fill="FFFFFF"/>
          <w:lang w:val="en-US" w:eastAsia="zh-CN" w:bidi="ar"/>
        </w:rPr>
        <w:t>第一部分</w:t>
      </w:r>
      <w:r>
        <w:rPr>
          <w:rFonts w:hint="default" w:ascii="仿宋_GB2312" w:hAnsi="微软雅黑" w:eastAsia="仿宋_GB2312" w:cs="仿宋_GB2312"/>
          <w:b/>
          <w:bCs/>
          <w:i w:val="0"/>
          <w:iCs w:val="0"/>
          <w:caps w:val="0"/>
          <w:color w:val="333333"/>
          <w:spacing w:val="0"/>
          <w:kern w:val="0"/>
          <w:sz w:val="32"/>
          <w:szCs w:val="32"/>
          <w:shd w:val="clear" w:fill="FFFFFF"/>
          <w:lang w:val="en-US" w:eastAsia="zh-CN" w:bidi="ar"/>
        </w:rPr>
        <w:t> 凤台县</w:t>
      </w: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凤凰镇</w:t>
      </w:r>
      <w:r>
        <w:rPr>
          <w:rFonts w:hint="default" w:ascii="仿宋_GB2312" w:hAnsi="微软雅黑" w:eastAsia="仿宋_GB2312" w:cs="仿宋_GB2312"/>
          <w:b/>
          <w:bCs/>
          <w:i w:val="0"/>
          <w:iCs w:val="0"/>
          <w:caps w:val="0"/>
          <w:color w:val="333333"/>
          <w:spacing w:val="0"/>
          <w:kern w:val="0"/>
          <w:sz w:val="32"/>
          <w:szCs w:val="32"/>
          <w:shd w:val="clear" w:fill="FFFFFF"/>
          <w:lang w:val="en-US" w:eastAsia="zh-CN" w:bidi="ar"/>
        </w:rPr>
        <w:t>人民政府概况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一、部门职责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二、机构设置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b/>
          <w:bCs/>
          <w:i w:val="0"/>
          <w:iCs w:val="0"/>
          <w:caps w:val="0"/>
          <w:color w:val="333333"/>
          <w:spacing w:val="0"/>
          <w:kern w:val="0"/>
          <w:sz w:val="32"/>
          <w:szCs w:val="32"/>
          <w:shd w:val="clear" w:fill="FFFFFF"/>
          <w:lang w:val="en-US" w:eastAsia="zh-CN" w:bidi="ar"/>
        </w:rPr>
        <w:t>第二部分 凤台县</w:t>
      </w: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凤凰镇</w:t>
      </w:r>
      <w:r>
        <w:rPr>
          <w:rFonts w:hint="default" w:ascii="仿宋_GB2312" w:hAnsi="微软雅黑" w:eastAsia="仿宋_GB2312" w:cs="仿宋_GB2312"/>
          <w:b/>
          <w:bCs/>
          <w:i w:val="0"/>
          <w:iCs w:val="0"/>
          <w:caps w:val="0"/>
          <w:color w:val="333333"/>
          <w:spacing w:val="0"/>
          <w:kern w:val="0"/>
          <w:sz w:val="32"/>
          <w:szCs w:val="32"/>
          <w:shd w:val="clear" w:fill="FFFFFF"/>
          <w:lang w:val="en-US" w:eastAsia="zh-CN" w:bidi="ar"/>
        </w:rPr>
        <w:t>人民政府202</w:t>
      </w: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3</w:t>
      </w:r>
      <w:r>
        <w:rPr>
          <w:rFonts w:hint="default" w:ascii="仿宋_GB2312" w:hAnsi="微软雅黑" w:eastAsia="仿宋_GB2312" w:cs="仿宋_GB2312"/>
          <w:b/>
          <w:bCs/>
          <w:i w:val="0"/>
          <w:iCs w:val="0"/>
          <w:caps w:val="0"/>
          <w:color w:val="333333"/>
          <w:spacing w:val="0"/>
          <w:kern w:val="0"/>
          <w:sz w:val="32"/>
          <w:szCs w:val="32"/>
          <w:shd w:val="clear" w:fill="FFFFFF"/>
          <w:lang w:val="en-US" w:eastAsia="zh-CN" w:bidi="ar"/>
        </w:rPr>
        <w:t>年部门决算表（见附件）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一、收入支出决算总表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二、收入决算表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三、支出决算表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四、财政拨款收入支出决算总表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五、一般公共预算财政拨款收入支出决算表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六、一般公共预算财政拨款基本支出决算表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七、政府性基金预算财政拨款收入支出决算表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八、国有资本经营预算财政拨款收入支出决算表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九、一般公共预算财政拨款</w:t>
      </w:r>
      <w:r>
        <w:rPr>
          <w:rFonts w:ascii="微软雅黑" w:hAnsi="微软雅黑" w:eastAsia="微软雅黑" w:cs="微软雅黑"/>
          <w:i w:val="0"/>
          <w:iCs w:val="0"/>
          <w:caps w:val="0"/>
          <w:color w:val="333333"/>
          <w:spacing w:val="0"/>
          <w:kern w:val="0"/>
          <w:sz w:val="32"/>
          <w:szCs w:val="32"/>
          <w:shd w:val="clear" w:fill="FFFFFF"/>
          <w:lang w:val="en-US" w:eastAsia="zh-CN" w:bidi="ar"/>
        </w:rPr>
        <w:t>“</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三公</w:t>
      </w:r>
      <w:r>
        <w:rPr>
          <w:rFonts w:hint="eastAsia" w:ascii="微软雅黑" w:hAnsi="微软雅黑" w:eastAsia="微软雅黑" w:cs="微软雅黑"/>
          <w:i w:val="0"/>
          <w:iCs w:val="0"/>
          <w:caps w:val="0"/>
          <w:color w:val="333333"/>
          <w:spacing w:val="0"/>
          <w:kern w:val="0"/>
          <w:sz w:val="32"/>
          <w:szCs w:val="32"/>
          <w:shd w:val="clear" w:fill="FFFFFF"/>
          <w:lang w:val="en-US" w:eastAsia="zh-CN" w:bidi="ar"/>
        </w:rPr>
        <w:t>”</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经费支出决算表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rPr>
      </w:pPr>
      <w:r>
        <w:rPr>
          <w:rFonts w:ascii="黑体" w:hAnsi="宋体" w:eastAsia="黑体" w:cs="黑体"/>
          <w:b/>
          <w:bCs/>
          <w:i w:val="0"/>
          <w:iCs w:val="0"/>
          <w:caps w:val="0"/>
          <w:color w:val="333333"/>
          <w:spacing w:val="0"/>
          <w:kern w:val="0"/>
          <w:sz w:val="36"/>
          <w:szCs w:val="36"/>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b/>
          <w:bCs/>
          <w:i w:val="0"/>
          <w:iCs w:val="0"/>
          <w:caps w:val="0"/>
          <w:color w:val="333333"/>
          <w:spacing w:val="0"/>
          <w:kern w:val="0"/>
          <w:sz w:val="36"/>
          <w:szCs w:val="36"/>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b/>
          <w:bCs/>
          <w:i w:val="0"/>
          <w:iCs w:val="0"/>
          <w:caps w:val="0"/>
          <w:color w:val="333333"/>
          <w:spacing w:val="0"/>
          <w:kern w:val="0"/>
          <w:sz w:val="36"/>
          <w:szCs w:val="36"/>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黑体" w:hAnsi="宋体" w:eastAsia="黑体" w:cs="黑体"/>
          <w:b/>
          <w:bCs/>
          <w:i w:val="0"/>
          <w:iCs w:val="0"/>
          <w:caps w:val="0"/>
          <w:color w:val="333333"/>
          <w:spacing w:val="0"/>
          <w:kern w:val="0"/>
          <w:sz w:val="36"/>
          <w:szCs w:val="36"/>
          <w:shd w:val="clear" w:fill="FFFFFF"/>
          <w:lang w:val="en-US" w:eastAsia="zh-CN" w:bidi="ar"/>
        </w:rPr>
      </w:pPr>
      <w:r>
        <w:rPr>
          <w:rFonts w:hint="eastAsia" w:ascii="黑体" w:hAnsi="宋体" w:eastAsia="黑体" w:cs="黑体"/>
          <w:b/>
          <w:bCs/>
          <w:i w:val="0"/>
          <w:iCs w:val="0"/>
          <w:caps w:val="0"/>
          <w:color w:val="333333"/>
          <w:spacing w:val="0"/>
          <w:kern w:val="0"/>
          <w:sz w:val="36"/>
          <w:szCs w:val="36"/>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黑体" w:hAnsi="宋体" w:eastAsia="黑体" w:cs="黑体"/>
          <w:b/>
          <w:bCs/>
          <w:i w:val="0"/>
          <w:iCs w:val="0"/>
          <w:caps w:val="0"/>
          <w:color w:val="333333"/>
          <w:spacing w:val="0"/>
          <w:kern w:val="0"/>
          <w:sz w:val="36"/>
          <w:szCs w:val="36"/>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黑体" w:hAnsi="宋体" w:eastAsia="黑体" w:cs="黑体"/>
          <w:b/>
          <w:bCs/>
          <w:i w:val="0"/>
          <w:iCs w:val="0"/>
          <w:caps w:val="0"/>
          <w:color w:val="333333"/>
          <w:spacing w:val="0"/>
          <w:kern w:val="0"/>
          <w:sz w:val="36"/>
          <w:szCs w:val="36"/>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黑体" w:hAnsi="宋体" w:eastAsia="黑体" w:cs="黑体"/>
          <w:b/>
          <w:bCs/>
          <w:i w:val="0"/>
          <w:iCs w:val="0"/>
          <w:caps w:val="0"/>
          <w:color w:val="333333"/>
          <w:spacing w:val="0"/>
          <w:kern w:val="0"/>
          <w:sz w:val="36"/>
          <w:szCs w:val="36"/>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黑体" w:hAnsi="宋体" w:eastAsia="黑体" w:cs="黑体"/>
          <w:b/>
          <w:bCs/>
          <w:i w:val="0"/>
          <w:iCs w:val="0"/>
          <w:caps w:val="0"/>
          <w:color w:val="333333"/>
          <w:spacing w:val="0"/>
          <w:kern w:val="0"/>
          <w:sz w:val="36"/>
          <w:szCs w:val="36"/>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b/>
          <w:bCs/>
          <w:i w:val="0"/>
          <w:iCs w:val="0"/>
          <w:caps w:val="0"/>
          <w:color w:val="333333"/>
          <w:spacing w:val="0"/>
          <w:kern w:val="0"/>
          <w:sz w:val="36"/>
          <w:szCs w:val="36"/>
          <w:shd w:val="clear" w:fill="FFFFFF"/>
          <w:lang w:val="en-US" w:eastAsia="zh-CN" w:bidi="ar"/>
        </w:rPr>
        <w:t>凤台县凤凰镇人民政府2023年部门决算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b/>
          <w:bCs/>
          <w:i w:val="0"/>
          <w:iCs w:val="0"/>
          <w:caps w:val="0"/>
          <w:color w:val="333333"/>
          <w:spacing w:val="0"/>
          <w:kern w:val="0"/>
          <w:sz w:val="36"/>
          <w:szCs w:val="36"/>
          <w:shd w:val="clear" w:fill="FFFFFF"/>
          <w:lang w:val="en-US" w:eastAsia="zh-CN" w:bidi="ar"/>
        </w:rPr>
        <w:t>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b/>
          <w:bCs/>
          <w:i w:val="0"/>
          <w:iCs w:val="0"/>
          <w:caps w:val="0"/>
          <w:color w:val="333333"/>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b/>
          <w:bCs/>
          <w:i w:val="0"/>
          <w:iCs w:val="0"/>
          <w:caps w:val="0"/>
          <w:color w:val="333333"/>
          <w:spacing w:val="0"/>
          <w:kern w:val="0"/>
          <w:sz w:val="32"/>
          <w:szCs w:val="32"/>
          <w:shd w:val="clear" w:fill="FFFFFF"/>
          <w:lang w:val="en-US" w:eastAsia="zh-CN" w:bidi="ar"/>
        </w:rPr>
        <w:t>第一部分 凤台县</w:t>
      </w: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凤凰镇</w:t>
      </w:r>
      <w:r>
        <w:rPr>
          <w:rFonts w:hint="default" w:ascii="仿宋_GB2312" w:hAnsi="微软雅黑" w:eastAsia="仿宋_GB2312" w:cs="仿宋_GB2312"/>
          <w:b/>
          <w:bCs/>
          <w:i w:val="0"/>
          <w:iCs w:val="0"/>
          <w:caps w:val="0"/>
          <w:color w:val="333333"/>
          <w:spacing w:val="0"/>
          <w:kern w:val="0"/>
          <w:sz w:val="32"/>
          <w:szCs w:val="32"/>
          <w:shd w:val="clear" w:fill="FFFFFF"/>
          <w:lang w:val="en-US" w:eastAsia="zh-CN" w:bidi="ar"/>
        </w:rPr>
        <w:t>人民政府概况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b/>
          <w:bCs/>
          <w:i w:val="0"/>
          <w:iCs w:val="0"/>
          <w:caps w:val="0"/>
          <w:color w:val="333333"/>
          <w:spacing w:val="0"/>
          <w:kern w:val="0"/>
          <w:sz w:val="32"/>
          <w:szCs w:val="32"/>
          <w:shd w:val="clear" w:fill="FFFFFF"/>
          <w:lang w:val="en-US" w:eastAsia="zh-CN" w:bidi="ar"/>
        </w:rPr>
        <w:t>一、部门职责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1、制定和组织实施经济、科技和社会发展计划，制定资源开发技术改造和产业结构调整方案，组织指导好各业生产，搞好商品流通，协调好本乡与外地区的经济交流与合作，抓好招商引资，</w:t>
      </w: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人才引进</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项目开发，不断培育市场体系，组织经济运行，促进经济发展。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２、制定并组织实施村镇建设规划，部署重点工程建设，地方道路建设及公共设施，水利设施的管理，负责土地、林木、水等自然资源和</w:t>
      </w: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生态环境</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的保护，做好护林防火工作。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3、负责本行政区域内的民政、计划生育、文化教育、卫生、</w:t>
      </w: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体育</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等社会公益事业的综合性工作，维护一切经济单位和个人的正当经济权益，取缔非法经济活动，调解和处理</w:t>
      </w: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民事纠纷</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，打击刑事犯罪维护社会稳定。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4、按计划组织本级</w:t>
      </w: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财政收入</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和地方税的征收，完成国家财政计划，不断培植税源，管好财政资金，增强财政实力。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5、抓好</w:t>
      </w: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精神文明建设</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，丰富群众文化生活，提倡移风易俗，反对封建迷信，破除</w:t>
      </w: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陈规陋习</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，树立社会主义新风尚。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6、完成上级政府交办的其它事项。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b/>
          <w:bCs/>
          <w:i w:val="0"/>
          <w:iCs w:val="0"/>
          <w:caps w:val="0"/>
          <w:color w:val="333333"/>
          <w:spacing w:val="0"/>
          <w:kern w:val="0"/>
          <w:sz w:val="32"/>
          <w:szCs w:val="32"/>
          <w:shd w:val="clear" w:fill="FFFFFF"/>
          <w:lang w:val="en-US" w:eastAsia="zh-CN" w:bidi="ar"/>
        </w:rPr>
        <w:t>二、机构设置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从决算单位构成看，凤台县</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凤凰镇</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人民政府</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2023</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年度部门决算包括：单位本级决算和单位所属事业单位决算，与预算比较，无变化。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2"/>
          <w:szCs w:val="32"/>
          <w:shd w:val="clear" w:fill="FFFFFF"/>
        </w:rPr>
        <w:t>纳入凤台县</w:t>
      </w:r>
      <w:r>
        <w:rPr>
          <w:rFonts w:hint="eastAsia" w:ascii="仿宋_GB2312" w:hAnsi="微软雅黑" w:eastAsia="仿宋_GB2312" w:cs="仿宋_GB2312"/>
          <w:i w:val="0"/>
          <w:iCs w:val="0"/>
          <w:caps w:val="0"/>
          <w:color w:val="333333"/>
          <w:spacing w:val="0"/>
          <w:sz w:val="32"/>
          <w:szCs w:val="32"/>
          <w:shd w:val="clear" w:fill="FFFFFF"/>
          <w:lang w:eastAsia="zh-CN"/>
        </w:rPr>
        <w:t>凤凰镇</w:t>
      </w:r>
      <w:r>
        <w:rPr>
          <w:rFonts w:hint="default" w:ascii="仿宋_GB2312" w:hAnsi="微软雅黑" w:eastAsia="仿宋_GB2312" w:cs="仿宋_GB2312"/>
          <w:i w:val="0"/>
          <w:iCs w:val="0"/>
          <w:caps w:val="0"/>
          <w:color w:val="333333"/>
          <w:spacing w:val="0"/>
          <w:sz w:val="32"/>
          <w:szCs w:val="32"/>
          <w:shd w:val="clear" w:fill="FFFFFF"/>
        </w:rPr>
        <w:t>人民政府</w:t>
      </w:r>
      <w:r>
        <w:rPr>
          <w:rFonts w:hint="eastAsia" w:ascii="仿宋_GB2312" w:hAnsi="微软雅黑" w:eastAsia="仿宋_GB2312" w:cs="仿宋_GB2312"/>
          <w:i w:val="0"/>
          <w:iCs w:val="0"/>
          <w:caps w:val="0"/>
          <w:color w:val="000000"/>
          <w:spacing w:val="0"/>
          <w:sz w:val="32"/>
          <w:szCs w:val="32"/>
          <w:shd w:val="clear" w:fill="FFFFFF"/>
          <w:lang w:eastAsia="zh-CN"/>
        </w:rPr>
        <w:t>2023</w:t>
      </w:r>
      <w:r>
        <w:rPr>
          <w:rFonts w:hint="default" w:ascii="仿宋_GB2312" w:hAnsi="微软雅黑" w:eastAsia="仿宋_GB2312" w:cs="仿宋_GB2312"/>
          <w:i w:val="0"/>
          <w:iCs w:val="0"/>
          <w:caps w:val="0"/>
          <w:color w:val="000000"/>
          <w:spacing w:val="0"/>
          <w:sz w:val="32"/>
          <w:szCs w:val="32"/>
          <w:shd w:val="clear" w:fill="FFFFFF"/>
        </w:rPr>
        <w:t>年度部门决算编制范围的单位共1个，详细情况见下表：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sz w:val="32"/>
          <w:szCs w:val="32"/>
          <w:shd w:val="clear" w:fill="FFFFFF"/>
        </w:rPr>
        <w:t> </w:t>
      </w:r>
    </w:p>
    <w:tbl>
      <w:tblPr>
        <w:tblStyle w:val="3"/>
        <w:tblW w:w="82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83"/>
        <w:gridCol w:w="66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8" w:hRule="atLeast"/>
          <w:jc w:val="center"/>
        </w:trPr>
        <w:tc>
          <w:tcPr>
            <w:tcW w:w="158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pPr>
            <w:r>
              <w:rPr>
                <w:rFonts w:hint="eastAsia" w:ascii="宋体" w:hAnsi="宋体" w:eastAsia="宋体" w:cs="宋体"/>
                <w:color w:val="000000"/>
                <w:sz w:val="24"/>
                <w:szCs w:val="24"/>
              </w:rPr>
              <w:t>序号</w:t>
            </w:r>
          </w:p>
        </w:tc>
        <w:tc>
          <w:tcPr>
            <w:tcW w:w="665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pPr>
            <w:r>
              <w:rPr>
                <w:rFonts w:hint="eastAsia" w:ascii="宋体" w:hAnsi="宋体" w:eastAsia="宋体" w:cs="宋体"/>
                <w:color w:val="000000"/>
                <w:sz w:val="24"/>
                <w:szCs w:val="24"/>
              </w:rPr>
              <w:t>单位名称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58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pPr>
            <w:r>
              <w:rPr>
                <w:rFonts w:hint="eastAsia" w:ascii="宋体" w:hAnsi="宋体" w:eastAsia="宋体" w:cs="宋体"/>
                <w:color w:val="000000"/>
                <w:sz w:val="24"/>
                <w:szCs w:val="24"/>
              </w:rPr>
              <w:t>1</w:t>
            </w:r>
          </w:p>
        </w:tc>
        <w:tc>
          <w:tcPr>
            <w:tcW w:w="6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pPr>
            <w:r>
              <w:rPr>
                <w:rFonts w:hint="eastAsia" w:ascii="宋体" w:hAnsi="宋体" w:eastAsia="宋体" w:cs="宋体"/>
                <w:sz w:val="24"/>
                <w:szCs w:val="24"/>
              </w:rPr>
              <w:t>凤台县</w:t>
            </w:r>
            <w:r>
              <w:rPr>
                <w:rFonts w:hint="eastAsia" w:ascii="宋体" w:hAnsi="宋体" w:eastAsia="宋体" w:cs="宋体"/>
                <w:sz w:val="24"/>
                <w:szCs w:val="24"/>
                <w:lang w:eastAsia="zh-CN"/>
              </w:rPr>
              <w:t>凤凰镇</w:t>
            </w:r>
            <w:r>
              <w:rPr>
                <w:rFonts w:hint="eastAsia" w:ascii="宋体" w:hAnsi="宋体" w:eastAsia="宋体" w:cs="宋体"/>
                <w:sz w:val="24"/>
                <w:szCs w:val="24"/>
              </w:rPr>
              <w:t>人民政府</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b/>
          <w:bCs/>
          <w:i w:val="0"/>
          <w:iCs w:val="0"/>
          <w:caps w:val="0"/>
          <w:color w:val="333333"/>
          <w:spacing w:val="0"/>
          <w:kern w:val="0"/>
          <w:sz w:val="32"/>
          <w:szCs w:val="32"/>
          <w:shd w:val="clear" w:fill="FFFFFF"/>
          <w:lang w:val="en-US" w:eastAsia="zh-CN" w:bidi="ar"/>
        </w:rPr>
        <w:t>第二部分 凤台县</w:t>
      </w: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凤凰镇</w:t>
      </w:r>
      <w:r>
        <w:rPr>
          <w:rFonts w:hint="default" w:ascii="仿宋_GB2312" w:hAnsi="微软雅黑" w:eastAsia="仿宋_GB2312" w:cs="仿宋_GB2312"/>
          <w:b/>
          <w:bCs/>
          <w:i w:val="0"/>
          <w:iCs w:val="0"/>
          <w:caps w:val="0"/>
          <w:color w:val="333333"/>
          <w:spacing w:val="0"/>
          <w:kern w:val="0"/>
          <w:sz w:val="32"/>
          <w:szCs w:val="32"/>
          <w:shd w:val="clear" w:fill="FFFFFF"/>
          <w:lang w:val="en-US" w:eastAsia="zh-CN" w:bidi="ar"/>
        </w:rPr>
        <w:t>人民政府</w:t>
      </w: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2023</w:t>
      </w:r>
      <w:r>
        <w:rPr>
          <w:rFonts w:hint="default" w:ascii="仿宋_GB2312" w:hAnsi="微软雅黑" w:eastAsia="仿宋_GB2312" w:cs="仿宋_GB2312"/>
          <w:b/>
          <w:bCs/>
          <w:i w:val="0"/>
          <w:iCs w:val="0"/>
          <w:caps w:val="0"/>
          <w:color w:val="333333"/>
          <w:spacing w:val="0"/>
          <w:kern w:val="0"/>
          <w:sz w:val="32"/>
          <w:szCs w:val="32"/>
          <w:shd w:val="clear" w:fill="FFFFFF"/>
          <w:lang w:val="en-US" w:eastAsia="zh-CN" w:bidi="ar"/>
        </w:rPr>
        <w:t>年部门决算表（见附件）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一、收入支出决算总表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二、收入决算表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三、支出决算表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四、财政拨款收入支出决算总表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五、一般公共预算财政拨款收入支出决算表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六、一般公共预算财政拨款基本支出决算表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七、政府性基金预算财政拨款收入支出决算表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八、国有资本经营预算财政拨款支出决算表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九、一般公共预算财政拨款</w:t>
      </w:r>
      <w:r>
        <w:rPr>
          <w:rFonts w:hint="eastAsia" w:ascii="微软雅黑" w:hAnsi="微软雅黑" w:eastAsia="微软雅黑" w:cs="微软雅黑"/>
          <w:i w:val="0"/>
          <w:iCs w:val="0"/>
          <w:caps w:val="0"/>
          <w:color w:val="333333"/>
          <w:spacing w:val="0"/>
          <w:kern w:val="0"/>
          <w:sz w:val="32"/>
          <w:szCs w:val="32"/>
          <w:shd w:val="clear" w:fill="FFFFFF"/>
          <w:lang w:val="en-US" w:eastAsia="zh-CN" w:bidi="ar"/>
        </w:rPr>
        <w:t>“</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三公</w:t>
      </w:r>
      <w:r>
        <w:rPr>
          <w:rFonts w:hint="eastAsia" w:ascii="微软雅黑" w:hAnsi="微软雅黑" w:eastAsia="微软雅黑" w:cs="微软雅黑"/>
          <w:i w:val="0"/>
          <w:iCs w:val="0"/>
          <w:caps w:val="0"/>
          <w:color w:val="333333"/>
          <w:spacing w:val="0"/>
          <w:kern w:val="0"/>
          <w:sz w:val="32"/>
          <w:szCs w:val="32"/>
          <w:shd w:val="clear" w:fill="FFFFFF"/>
          <w:lang w:val="en-US" w:eastAsia="zh-CN" w:bidi="ar"/>
        </w:rPr>
        <w:t>”</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经费支出决算表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b/>
          <w:bCs/>
          <w:i w:val="0"/>
          <w:iCs w:val="0"/>
          <w:caps w:val="0"/>
          <w:color w:val="333333"/>
          <w:spacing w:val="0"/>
          <w:kern w:val="0"/>
          <w:sz w:val="32"/>
          <w:szCs w:val="32"/>
          <w:shd w:val="clear" w:fill="FFFFFF"/>
          <w:lang w:val="en-US" w:eastAsia="zh-CN" w:bidi="ar"/>
        </w:rPr>
        <w:t>第三部分 凤台县</w:t>
      </w: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凤凰镇</w:t>
      </w:r>
      <w:r>
        <w:rPr>
          <w:rFonts w:hint="default" w:ascii="仿宋_GB2312" w:hAnsi="微软雅黑" w:eastAsia="仿宋_GB2312" w:cs="仿宋_GB2312"/>
          <w:b/>
          <w:bCs/>
          <w:i w:val="0"/>
          <w:iCs w:val="0"/>
          <w:caps w:val="0"/>
          <w:color w:val="333333"/>
          <w:spacing w:val="0"/>
          <w:kern w:val="0"/>
          <w:sz w:val="32"/>
          <w:szCs w:val="32"/>
          <w:shd w:val="clear" w:fill="FFFFFF"/>
          <w:lang w:val="en-US" w:eastAsia="zh-CN" w:bidi="ar"/>
        </w:rPr>
        <w:t>人民政府</w:t>
      </w: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2023</w:t>
      </w:r>
      <w:r>
        <w:rPr>
          <w:rFonts w:hint="default" w:ascii="仿宋_GB2312" w:hAnsi="微软雅黑" w:eastAsia="仿宋_GB2312" w:cs="仿宋_GB2312"/>
          <w:b/>
          <w:bCs/>
          <w:i w:val="0"/>
          <w:iCs w:val="0"/>
          <w:caps w:val="0"/>
          <w:color w:val="333333"/>
          <w:spacing w:val="0"/>
          <w:kern w:val="0"/>
          <w:sz w:val="32"/>
          <w:szCs w:val="32"/>
          <w:shd w:val="clear" w:fill="FFFFFF"/>
          <w:lang w:val="en-US" w:eastAsia="zh-CN" w:bidi="ar"/>
        </w:rPr>
        <w:t>年度部门决算情况说明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b/>
          <w:bCs/>
          <w:i w:val="0"/>
          <w:iCs w:val="0"/>
          <w:caps w:val="0"/>
          <w:color w:val="333333"/>
          <w:spacing w:val="0"/>
          <w:kern w:val="0"/>
          <w:sz w:val="32"/>
          <w:szCs w:val="32"/>
          <w:shd w:val="clear" w:fill="FFFFFF"/>
          <w:lang w:val="en-US" w:eastAsia="zh-CN" w:bidi="ar"/>
        </w:rPr>
        <w:t>一、收入支出决算总体情况说明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2023</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年度收入总计</w:t>
      </w:r>
      <w:r>
        <w:rPr>
          <w:rFonts w:hint="eastAsia" w:ascii="仿宋_GB2312" w:hAnsi="仿宋_GB2312" w:eastAsia="仿宋_GB2312"/>
          <w:sz w:val="32"/>
          <w:szCs w:val="24"/>
          <w:lang w:val="en-US" w:eastAsia="zh-CN"/>
        </w:rPr>
        <w:t>2312.36</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万元（含使用非财政拨款结转结余和年初结转结余），支出总计</w:t>
      </w:r>
      <w:r>
        <w:rPr>
          <w:rFonts w:hint="eastAsia" w:ascii="仿宋_GB2312" w:hAnsi="仿宋_GB2312" w:eastAsia="仿宋_GB2312"/>
          <w:sz w:val="32"/>
          <w:szCs w:val="24"/>
          <w:lang w:val="en-US" w:eastAsia="zh-CN"/>
        </w:rPr>
        <w:t>2312.36</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万元（含结余分配和年末结转结余）。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二、</w:t>
      </w:r>
      <w:r>
        <w:rPr>
          <w:rFonts w:hint="default" w:ascii="仿宋_GB2312" w:hAnsi="微软雅黑" w:eastAsia="仿宋_GB2312" w:cs="仿宋_GB2312"/>
          <w:b/>
          <w:bCs/>
          <w:i w:val="0"/>
          <w:iCs w:val="0"/>
          <w:caps w:val="0"/>
          <w:color w:val="333333"/>
          <w:spacing w:val="0"/>
          <w:kern w:val="0"/>
          <w:sz w:val="32"/>
          <w:szCs w:val="32"/>
          <w:shd w:val="clear" w:fill="FFFFFF"/>
          <w:lang w:val="en-US" w:eastAsia="zh-CN" w:bidi="ar"/>
        </w:rPr>
        <w:t>收入决算情况说明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2023</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年度收入合计</w:t>
      </w:r>
      <w:r>
        <w:rPr>
          <w:rFonts w:hint="eastAsia" w:ascii="仿宋_GB2312" w:hAnsi="仿宋_GB2312" w:eastAsia="仿宋_GB2312"/>
          <w:sz w:val="32"/>
          <w:szCs w:val="24"/>
          <w:lang w:val="en-US" w:eastAsia="zh-CN"/>
        </w:rPr>
        <w:t>2312.36</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万元，其中：</w:t>
      </w:r>
      <w:r>
        <w:rPr>
          <w:rFonts w:hint="eastAsia" w:ascii="仿宋" w:hAnsi="仿宋" w:eastAsia="仿宋" w:cs="仿宋"/>
          <w:i w:val="0"/>
          <w:iCs w:val="0"/>
          <w:caps w:val="0"/>
          <w:color w:val="333333"/>
          <w:spacing w:val="0"/>
          <w:kern w:val="0"/>
          <w:sz w:val="32"/>
          <w:szCs w:val="32"/>
          <w:shd w:val="clear" w:fill="FFFFFF"/>
          <w:lang w:val="en-US" w:eastAsia="zh-CN" w:bidi="ar"/>
        </w:rPr>
        <w:t>一般公共预算财政拨款收入1947.06万元、占84.2%政府性基金预算财政拨款收入365.3万元，占15.8%，事业收入0万元，占0%；经营收入0万元，占0%；其他收入0万元，占0%</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三、</w:t>
      </w:r>
      <w:r>
        <w:rPr>
          <w:rFonts w:hint="default" w:ascii="仿宋_GB2312" w:hAnsi="微软雅黑" w:eastAsia="仿宋_GB2312" w:cs="仿宋_GB2312"/>
          <w:b/>
          <w:bCs/>
          <w:i w:val="0"/>
          <w:iCs w:val="0"/>
          <w:caps w:val="0"/>
          <w:color w:val="333333"/>
          <w:spacing w:val="0"/>
          <w:kern w:val="0"/>
          <w:sz w:val="32"/>
          <w:szCs w:val="32"/>
          <w:shd w:val="clear" w:fill="FFFFFF"/>
          <w:lang w:val="en-US" w:eastAsia="zh-CN" w:bidi="ar"/>
        </w:rPr>
        <w:t>支出决算情况说明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2023</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年度支出合计</w:t>
      </w:r>
      <w:r>
        <w:rPr>
          <w:rFonts w:hint="eastAsia" w:ascii="仿宋_GB2312" w:hAnsi="仿宋_GB2312" w:eastAsia="仿宋_GB2312"/>
          <w:sz w:val="32"/>
          <w:szCs w:val="24"/>
          <w:lang w:val="en-US" w:eastAsia="zh-CN"/>
        </w:rPr>
        <w:t>2312.36</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万元，其中：</w:t>
      </w:r>
      <w:r>
        <w:rPr>
          <w:rFonts w:hint="eastAsia" w:ascii="仿宋" w:hAnsi="仿宋" w:eastAsia="仿宋" w:cs="仿宋"/>
          <w:i w:val="0"/>
          <w:iCs w:val="0"/>
          <w:caps w:val="0"/>
          <w:color w:val="333333"/>
          <w:spacing w:val="0"/>
          <w:kern w:val="0"/>
          <w:sz w:val="32"/>
          <w:szCs w:val="32"/>
          <w:shd w:val="clear" w:fill="FFFFFF"/>
          <w:lang w:val="en-US" w:eastAsia="zh-CN" w:bidi="ar"/>
        </w:rPr>
        <w:t>基本支出790.59万元，占34.2%。项目支1521.77万元，占65.8%；经营支出0万元，占0%。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四、</w:t>
      </w:r>
      <w:r>
        <w:rPr>
          <w:rFonts w:hint="default" w:ascii="仿宋_GB2312" w:hAnsi="微软雅黑" w:eastAsia="仿宋_GB2312" w:cs="仿宋_GB2312"/>
          <w:b/>
          <w:bCs/>
          <w:i w:val="0"/>
          <w:iCs w:val="0"/>
          <w:caps w:val="0"/>
          <w:color w:val="333333"/>
          <w:spacing w:val="0"/>
          <w:kern w:val="0"/>
          <w:sz w:val="32"/>
          <w:szCs w:val="32"/>
          <w:shd w:val="clear" w:fill="FFFFFF"/>
          <w:lang w:val="en-US" w:eastAsia="zh-CN" w:bidi="ar"/>
        </w:rPr>
        <w:t>财政拨款收入支出决算总体情况说明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2023</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年度收入总计</w:t>
      </w:r>
      <w:r>
        <w:rPr>
          <w:rFonts w:hint="eastAsia" w:ascii="仿宋_GB2312" w:hAnsi="仿宋_GB2312" w:eastAsia="仿宋_GB2312"/>
          <w:sz w:val="32"/>
          <w:szCs w:val="24"/>
          <w:lang w:val="en-US" w:eastAsia="zh-CN"/>
        </w:rPr>
        <w:t>2312.36</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万元（含年初财政拨款结转结余），支出总计</w:t>
      </w:r>
      <w:r>
        <w:rPr>
          <w:rFonts w:hint="eastAsia" w:ascii="仿宋_GB2312" w:hAnsi="仿宋_GB2312" w:eastAsia="仿宋_GB2312"/>
          <w:sz w:val="32"/>
          <w:szCs w:val="24"/>
          <w:lang w:val="en-US" w:eastAsia="zh-CN"/>
        </w:rPr>
        <w:t>2312.36</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万元（含年末财政拨款结转结余）。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000000"/>
          <w:spacing w:val="0"/>
          <w:sz w:val="32"/>
          <w:szCs w:val="32"/>
          <w:shd w:val="clear" w:fill="FFFFFF"/>
        </w:rPr>
        <w:t>五、一般公共预算财政拨款支出决算情况说明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bCs/>
          <w:i w:val="0"/>
          <w:iCs w:val="0"/>
          <w:caps w:val="0"/>
          <w:color w:val="000000"/>
          <w:spacing w:val="0"/>
          <w:sz w:val="32"/>
          <w:szCs w:val="32"/>
          <w:shd w:val="clear" w:fill="FFFFFF"/>
        </w:rPr>
        <w:t>（一）一般公共预算财政拨款支出决算总体情况。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 w:hAnsi="仿宋" w:eastAsia="仿宋" w:cs="仿宋"/>
          <w:i w:val="0"/>
          <w:iCs w:val="0"/>
          <w:caps w:val="0"/>
          <w:color w:val="000000"/>
          <w:spacing w:val="0"/>
          <w:sz w:val="32"/>
          <w:szCs w:val="32"/>
          <w:highlight w:val="none"/>
          <w:shd w:val="clear" w:fill="FFFFFF"/>
          <w:lang w:eastAsia="zh-CN"/>
        </w:rPr>
      </w:pPr>
      <w:r>
        <w:rPr>
          <w:rFonts w:hint="eastAsia" w:ascii="仿宋" w:hAnsi="仿宋" w:eastAsia="仿宋" w:cs="仿宋"/>
          <w:i w:val="0"/>
          <w:iCs w:val="0"/>
          <w:caps w:val="0"/>
          <w:color w:val="000000"/>
          <w:spacing w:val="0"/>
          <w:sz w:val="32"/>
          <w:szCs w:val="32"/>
          <w:shd w:val="clear" w:fill="FFFFFF"/>
          <w:lang w:eastAsia="zh-CN"/>
        </w:rPr>
        <w:t>2023</w:t>
      </w:r>
      <w:r>
        <w:rPr>
          <w:rFonts w:hint="eastAsia" w:ascii="仿宋" w:hAnsi="仿宋" w:eastAsia="仿宋" w:cs="仿宋"/>
          <w:i w:val="0"/>
          <w:iCs w:val="0"/>
          <w:caps w:val="0"/>
          <w:color w:val="000000"/>
          <w:spacing w:val="0"/>
          <w:sz w:val="32"/>
          <w:szCs w:val="32"/>
          <w:shd w:val="clear" w:fill="FFFFFF"/>
        </w:rPr>
        <w:t>年度一般公共预算财政拨款支出</w:t>
      </w:r>
      <w:r>
        <w:rPr>
          <w:rFonts w:hint="eastAsia" w:ascii="仿宋" w:hAnsi="仿宋" w:eastAsia="仿宋" w:cs="仿宋"/>
          <w:i w:val="0"/>
          <w:iCs w:val="0"/>
          <w:caps w:val="0"/>
          <w:color w:val="000000"/>
          <w:spacing w:val="0"/>
          <w:sz w:val="32"/>
          <w:szCs w:val="32"/>
          <w:highlight w:val="none"/>
          <w:shd w:val="clear" w:fill="FFFFFF"/>
          <w:lang w:val="en-US" w:eastAsia="zh-CN"/>
        </w:rPr>
        <w:t>1947.06</w:t>
      </w:r>
      <w:r>
        <w:rPr>
          <w:rFonts w:hint="eastAsia" w:ascii="仿宋" w:hAnsi="仿宋" w:eastAsia="仿宋" w:cs="仿宋"/>
          <w:i w:val="0"/>
          <w:iCs w:val="0"/>
          <w:caps w:val="0"/>
          <w:color w:val="000000"/>
          <w:spacing w:val="0"/>
          <w:sz w:val="32"/>
          <w:szCs w:val="32"/>
          <w:highlight w:val="none"/>
          <w:shd w:val="clear" w:fill="FFFFFF"/>
        </w:rPr>
        <w:t>万元</w:t>
      </w:r>
      <w:r>
        <w:rPr>
          <w:rFonts w:hint="eastAsia" w:ascii="仿宋" w:hAnsi="仿宋" w:eastAsia="仿宋" w:cs="仿宋"/>
          <w:i w:val="0"/>
          <w:iCs w:val="0"/>
          <w:caps w:val="0"/>
          <w:color w:val="000000"/>
          <w:spacing w:val="0"/>
          <w:sz w:val="32"/>
          <w:szCs w:val="32"/>
          <w:highlight w:val="none"/>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highlight w:val="none"/>
        </w:rPr>
      </w:pPr>
      <w:r>
        <w:rPr>
          <w:rFonts w:hint="eastAsia" w:ascii="仿宋" w:hAnsi="仿宋" w:eastAsia="仿宋" w:cs="仿宋"/>
          <w:b/>
          <w:bCs/>
          <w:i w:val="0"/>
          <w:iCs w:val="0"/>
          <w:caps w:val="0"/>
          <w:color w:val="000000"/>
          <w:spacing w:val="0"/>
          <w:sz w:val="32"/>
          <w:szCs w:val="32"/>
          <w:highlight w:val="none"/>
          <w:shd w:val="clear" w:fill="FFFFFF"/>
        </w:rPr>
        <w:t>（二）一般公共预算财政拨款支出决算结构情况。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微软雅黑" w:hAnsi="微软雅黑" w:eastAsia="仿宋" w:cs="微软雅黑"/>
          <w:b w:val="0"/>
          <w:bCs w:val="0"/>
          <w:i w:val="0"/>
          <w:iCs w:val="0"/>
          <w:caps w:val="0"/>
          <w:color w:val="333333"/>
          <w:spacing w:val="0"/>
          <w:sz w:val="24"/>
          <w:szCs w:val="24"/>
          <w:lang w:val="en-US" w:eastAsia="zh-CN"/>
        </w:rPr>
      </w:pPr>
      <w:r>
        <w:rPr>
          <w:rFonts w:hint="eastAsia" w:ascii="仿宋" w:hAnsi="仿宋" w:eastAsia="仿宋" w:cs="仿宋"/>
          <w:i w:val="0"/>
          <w:iCs w:val="0"/>
          <w:caps w:val="0"/>
          <w:color w:val="000000"/>
          <w:spacing w:val="0"/>
          <w:sz w:val="32"/>
          <w:szCs w:val="32"/>
          <w:highlight w:val="none"/>
          <w:shd w:val="clear" w:fill="FFFFFF"/>
          <w:lang w:eastAsia="zh-CN"/>
        </w:rPr>
        <w:t>2023</w:t>
      </w:r>
      <w:r>
        <w:rPr>
          <w:rFonts w:hint="eastAsia" w:ascii="仿宋" w:hAnsi="仿宋" w:eastAsia="仿宋" w:cs="仿宋"/>
          <w:i w:val="0"/>
          <w:iCs w:val="0"/>
          <w:caps w:val="0"/>
          <w:color w:val="000000"/>
          <w:spacing w:val="0"/>
          <w:sz w:val="32"/>
          <w:szCs w:val="32"/>
          <w:highlight w:val="none"/>
          <w:shd w:val="clear" w:fill="FFFFFF"/>
        </w:rPr>
        <w:t>年度一般公共预算财政拨款支出</w:t>
      </w:r>
      <w:r>
        <w:rPr>
          <w:rFonts w:hint="eastAsia" w:ascii="仿宋" w:hAnsi="仿宋" w:eastAsia="仿宋" w:cs="仿宋"/>
          <w:i w:val="0"/>
          <w:iCs w:val="0"/>
          <w:caps w:val="0"/>
          <w:color w:val="000000"/>
          <w:spacing w:val="0"/>
          <w:sz w:val="32"/>
          <w:szCs w:val="32"/>
          <w:highlight w:val="none"/>
          <w:shd w:val="clear" w:fill="FFFFFF"/>
          <w:lang w:val="en-US" w:eastAsia="zh-CN"/>
        </w:rPr>
        <w:t>1947.06</w:t>
      </w:r>
      <w:r>
        <w:rPr>
          <w:rFonts w:hint="eastAsia" w:ascii="仿宋" w:hAnsi="仿宋" w:eastAsia="仿宋" w:cs="仿宋"/>
          <w:i w:val="0"/>
          <w:iCs w:val="0"/>
          <w:caps w:val="0"/>
          <w:color w:val="000000"/>
          <w:spacing w:val="0"/>
          <w:sz w:val="32"/>
          <w:szCs w:val="32"/>
          <w:highlight w:val="none"/>
          <w:shd w:val="clear" w:fill="FFFFFF"/>
        </w:rPr>
        <w:t>万元，主要用于以下方面：</w:t>
      </w:r>
      <w:r>
        <w:rPr>
          <w:rFonts w:hint="eastAsia" w:ascii="仿宋" w:hAnsi="仿宋" w:eastAsia="仿宋" w:cs="仿宋"/>
          <w:b/>
          <w:bCs/>
          <w:i w:val="0"/>
          <w:iCs w:val="0"/>
          <w:caps w:val="0"/>
          <w:color w:val="000000"/>
          <w:spacing w:val="0"/>
          <w:sz w:val="32"/>
          <w:szCs w:val="32"/>
          <w:highlight w:val="none"/>
          <w:shd w:val="clear" w:fill="FFFFFF"/>
        </w:rPr>
        <w:t>一般公共服务（类）</w:t>
      </w:r>
      <w:r>
        <w:rPr>
          <w:rFonts w:hint="eastAsia" w:ascii="仿宋" w:hAnsi="仿宋" w:eastAsia="仿宋" w:cs="仿宋"/>
          <w:i w:val="0"/>
          <w:iCs w:val="0"/>
          <w:caps w:val="0"/>
          <w:color w:val="000000"/>
          <w:spacing w:val="0"/>
          <w:sz w:val="32"/>
          <w:szCs w:val="32"/>
          <w:highlight w:val="none"/>
          <w:shd w:val="clear" w:fill="FFFFFF"/>
        </w:rPr>
        <w:t>支出</w:t>
      </w:r>
      <w:r>
        <w:rPr>
          <w:rFonts w:hint="eastAsia" w:ascii="仿宋" w:hAnsi="仿宋" w:eastAsia="仿宋" w:cs="仿宋"/>
          <w:i w:val="0"/>
          <w:iCs w:val="0"/>
          <w:caps w:val="0"/>
          <w:color w:val="000000"/>
          <w:spacing w:val="0"/>
          <w:sz w:val="32"/>
          <w:szCs w:val="32"/>
          <w:highlight w:val="none"/>
          <w:shd w:val="clear" w:fill="FFFFFF"/>
          <w:lang w:val="en-US" w:eastAsia="zh-CN"/>
        </w:rPr>
        <w:t>684.16</w:t>
      </w:r>
      <w:r>
        <w:rPr>
          <w:rFonts w:hint="eastAsia" w:ascii="仿宋" w:hAnsi="仿宋" w:eastAsia="仿宋" w:cs="仿宋"/>
          <w:i w:val="0"/>
          <w:iCs w:val="0"/>
          <w:caps w:val="0"/>
          <w:color w:val="000000"/>
          <w:spacing w:val="0"/>
          <w:sz w:val="32"/>
          <w:szCs w:val="32"/>
          <w:highlight w:val="none"/>
          <w:shd w:val="clear" w:fill="FFFFFF"/>
        </w:rPr>
        <w:t>万元;</w:t>
      </w:r>
      <w:r>
        <w:rPr>
          <w:rFonts w:hint="eastAsia" w:ascii="仿宋" w:hAnsi="仿宋" w:eastAsia="仿宋" w:cs="仿宋"/>
          <w:b/>
          <w:bCs/>
          <w:i w:val="0"/>
          <w:iCs w:val="0"/>
          <w:caps w:val="0"/>
          <w:color w:val="000000"/>
          <w:spacing w:val="0"/>
          <w:sz w:val="32"/>
          <w:szCs w:val="32"/>
          <w:highlight w:val="none"/>
          <w:shd w:val="clear" w:fill="FFFFFF"/>
        </w:rPr>
        <w:t>社</w:t>
      </w:r>
      <w:r>
        <w:rPr>
          <w:rFonts w:hint="eastAsia" w:ascii="仿宋" w:hAnsi="仿宋" w:eastAsia="仿宋" w:cs="仿宋"/>
          <w:b/>
          <w:bCs/>
          <w:i w:val="0"/>
          <w:iCs w:val="0"/>
          <w:caps w:val="0"/>
          <w:color w:val="000000"/>
          <w:spacing w:val="0"/>
          <w:sz w:val="32"/>
          <w:szCs w:val="32"/>
          <w:shd w:val="clear" w:fill="FFFFFF"/>
        </w:rPr>
        <w:t>会保障和就业（类）</w:t>
      </w:r>
      <w:r>
        <w:rPr>
          <w:rFonts w:hint="eastAsia" w:ascii="仿宋" w:hAnsi="仿宋" w:eastAsia="仿宋" w:cs="仿宋"/>
          <w:i w:val="0"/>
          <w:iCs w:val="0"/>
          <w:caps w:val="0"/>
          <w:color w:val="000000"/>
          <w:spacing w:val="0"/>
          <w:sz w:val="32"/>
          <w:szCs w:val="32"/>
          <w:shd w:val="clear" w:fill="FFFFFF"/>
        </w:rPr>
        <w:t>支出</w:t>
      </w:r>
      <w:r>
        <w:rPr>
          <w:rFonts w:hint="eastAsia" w:ascii="仿宋" w:hAnsi="仿宋" w:eastAsia="仿宋" w:cs="仿宋"/>
          <w:i w:val="0"/>
          <w:iCs w:val="0"/>
          <w:caps w:val="0"/>
          <w:color w:val="000000"/>
          <w:spacing w:val="0"/>
          <w:sz w:val="32"/>
          <w:szCs w:val="32"/>
          <w:shd w:val="clear" w:fill="FFFFFF"/>
          <w:lang w:val="en-US" w:eastAsia="zh-CN"/>
        </w:rPr>
        <w:t>173.61</w:t>
      </w:r>
      <w:r>
        <w:rPr>
          <w:rFonts w:hint="eastAsia" w:ascii="仿宋" w:hAnsi="仿宋" w:eastAsia="仿宋" w:cs="仿宋"/>
          <w:i w:val="0"/>
          <w:iCs w:val="0"/>
          <w:caps w:val="0"/>
          <w:color w:val="000000"/>
          <w:spacing w:val="0"/>
          <w:sz w:val="32"/>
          <w:szCs w:val="32"/>
          <w:shd w:val="clear" w:fill="FFFFFF"/>
        </w:rPr>
        <w:t>万元；</w:t>
      </w:r>
      <w:r>
        <w:rPr>
          <w:rFonts w:hint="eastAsia" w:ascii="仿宋" w:hAnsi="仿宋" w:eastAsia="仿宋" w:cs="仿宋"/>
          <w:b/>
          <w:bCs/>
          <w:i w:val="0"/>
          <w:iCs w:val="0"/>
          <w:caps w:val="0"/>
          <w:color w:val="000000"/>
          <w:spacing w:val="0"/>
          <w:sz w:val="32"/>
          <w:szCs w:val="32"/>
          <w:shd w:val="clear" w:fill="FFFFFF"/>
        </w:rPr>
        <w:t>卫生健康支出（类）</w:t>
      </w:r>
      <w:r>
        <w:rPr>
          <w:rFonts w:hint="eastAsia" w:ascii="仿宋" w:hAnsi="仿宋" w:eastAsia="仿宋" w:cs="仿宋"/>
          <w:i w:val="0"/>
          <w:iCs w:val="0"/>
          <w:caps w:val="0"/>
          <w:color w:val="000000"/>
          <w:spacing w:val="0"/>
          <w:sz w:val="32"/>
          <w:szCs w:val="32"/>
          <w:shd w:val="clear" w:fill="FFFFFF"/>
        </w:rPr>
        <w:t>支出</w:t>
      </w:r>
      <w:r>
        <w:rPr>
          <w:rFonts w:hint="eastAsia" w:ascii="仿宋" w:hAnsi="仿宋" w:eastAsia="仿宋" w:cs="仿宋"/>
          <w:i w:val="0"/>
          <w:iCs w:val="0"/>
          <w:caps w:val="0"/>
          <w:color w:val="000000"/>
          <w:spacing w:val="0"/>
          <w:sz w:val="32"/>
          <w:szCs w:val="32"/>
          <w:shd w:val="clear" w:fill="FFFFFF"/>
          <w:lang w:val="en-US" w:eastAsia="zh-CN"/>
        </w:rPr>
        <w:t>21.33</w:t>
      </w:r>
      <w:r>
        <w:rPr>
          <w:rFonts w:hint="eastAsia" w:ascii="仿宋" w:hAnsi="仿宋" w:eastAsia="仿宋" w:cs="仿宋"/>
          <w:i w:val="0"/>
          <w:iCs w:val="0"/>
          <w:caps w:val="0"/>
          <w:color w:val="000000"/>
          <w:spacing w:val="0"/>
          <w:sz w:val="32"/>
          <w:szCs w:val="32"/>
          <w:shd w:val="clear" w:fill="FFFFFF"/>
        </w:rPr>
        <w:t>万元；</w:t>
      </w:r>
      <w:r>
        <w:rPr>
          <w:rFonts w:hint="eastAsia" w:ascii="仿宋" w:hAnsi="仿宋" w:eastAsia="仿宋" w:cs="仿宋"/>
          <w:b/>
          <w:bCs/>
          <w:i w:val="0"/>
          <w:iCs w:val="0"/>
          <w:caps w:val="0"/>
          <w:color w:val="000000"/>
          <w:spacing w:val="0"/>
          <w:sz w:val="32"/>
          <w:szCs w:val="32"/>
          <w:shd w:val="clear" w:fill="FFFFFF"/>
        </w:rPr>
        <w:t>城乡社区支出（类）</w:t>
      </w:r>
      <w:r>
        <w:rPr>
          <w:rFonts w:hint="eastAsia" w:ascii="仿宋" w:hAnsi="仿宋" w:eastAsia="仿宋" w:cs="仿宋"/>
          <w:i w:val="0"/>
          <w:iCs w:val="0"/>
          <w:caps w:val="0"/>
          <w:color w:val="000000"/>
          <w:spacing w:val="0"/>
          <w:sz w:val="32"/>
          <w:szCs w:val="32"/>
          <w:shd w:val="clear" w:fill="FFFFFF"/>
        </w:rPr>
        <w:t>支出</w:t>
      </w:r>
      <w:r>
        <w:rPr>
          <w:rFonts w:hint="eastAsia" w:ascii="仿宋" w:hAnsi="仿宋" w:eastAsia="仿宋" w:cs="仿宋"/>
          <w:i w:val="0"/>
          <w:iCs w:val="0"/>
          <w:caps w:val="0"/>
          <w:color w:val="000000"/>
          <w:spacing w:val="0"/>
          <w:sz w:val="32"/>
          <w:szCs w:val="32"/>
          <w:shd w:val="clear" w:fill="FFFFFF"/>
          <w:lang w:val="en-US" w:eastAsia="zh-CN"/>
        </w:rPr>
        <w:t>613.08</w:t>
      </w:r>
      <w:r>
        <w:rPr>
          <w:rFonts w:hint="eastAsia" w:ascii="仿宋" w:hAnsi="仿宋" w:eastAsia="仿宋" w:cs="仿宋"/>
          <w:i w:val="0"/>
          <w:iCs w:val="0"/>
          <w:caps w:val="0"/>
          <w:color w:val="000000"/>
          <w:spacing w:val="0"/>
          <w:sz w:val="32"/>
          <w:szCs w:val="32"/>
          <w:shd w:val="clear" w:fill="FFFFFF"/>
        </w:rPr>
        <w:t>万元；</w:t>
      </w:r>
      <w:r>
        <w:rPr>
          <w:rFonts w:hint="eastAsia" w:ascii="仿宋" w:hAnsi="仿宋" w:eastAsia="仿宋" w:cs="仿宋"/>
          <w:b/>
          <w:bCs/>
          <w:i w:val="0"/>
          <w:iCs w:val="0"/>
          <w:caps w:val="0"/>
          <w:color w:val="000000"/>
          <w:spacing w:val="0"/>
          <w:sz w:val="32"/>
          <w:szCs w:val="32"/>
          <w:shd w:val="clear" w:fill="FFFFFF"/>
        </w:rPr>
        <w:t>农林水（类）</w:t>
      </w:r>
      <w:r>
        <w:rPr>
          <w:rFonts w:hint="eastAsia" w:ascii="仿宋" w:hAnsi="仿宋" w:eastAsia="仿宋" w:cs="仿宋"/>
          <w:i w:val="0"/>
          <w:iCs w:val="0"/>
          <w:caps w:val="0"/>
          <w:color w:val="000000"/>
          <w:spacing w:val="0"/>
          <w:sz w:val="32"/>
          <w:szCs w:val="32"/>
          <w:shd w:val="clear" w:fill="FFFFFF"/>
        </w:rPr>
        <w:t>支出</w:t>
      </w:r>
      <w:r>
        <w:rPr>
          <w:rFonts w:hint="eastAsia" w:ascii="仿宋" w:hAnsi="仿宋" w:eastAsia="仿宋" w:cs="仿宋"/>
          <w:i w:val="0"/>
          <w:iCs w:val="0"/>
          <w:caps w:val="0"/>
          <w:color w:val="000000"/>
          <w:spacing w:val="0"/>
          <w:sz w:val="32"/>
          <w:szCs w:val="32"/>
          <w:shd w:val="clear" w:fill="FFFFFF"/>
          <w:lang w:val="en-US" w:eastAsia="zh-CN"/>
        </w:rPr>
        <w:t>391.1</w:t>
      </w:r>
      <w:r>
        <w:rPr>
          <w:rFonts w:hint="eastAsia" w:ascii="仿宋" w:hAnsi="仿宋" w:eastAsia="仿宋" w:cs="仿宋"/>
          <w:i w:val="0"/>
          <w:iCs w:val="0"/>
          <w:caps w:val="0"/>
          <w:color w:val="000000"/>
          <w:spacing w:val="0"/>
          <w:sz w:val="32"/>
          <w:szCs w:val="32"/>
          <w:shd w:val="clear" w:fill="FFFFFF"/>
        </w:rPr>
        <w:t>万元；</w:t>
      </w:r>
      <w:r>
        <w:rPr>
          <w:rFonts w:hint="eastAsia" w:ascii="仿宋" w:hAnsi="仿宋" w:eastAsia="仿宋" w:cs="仿宋"/>
          <w:b/>
          <w:bCs/>
          <w:i w:val="0"/>
          <w:iCs w:val="0"/>
          <w:caps w:val="0"/>
          <w:color w:val="000000"/>
          <w:spacing w:val="0"/>
          <w:sz w:val="32"/>
          <w:szCs w:val="32"/>
          <w:shd w:val="clear" w:fill="FFFFFF"/>
        </w:rPr>
        <w:t>住房保障（类）</w:t>
      </w:r>
      <w:r>
        <w:rPr>
          <w:rFonts w:hint="eastAsia" w:ascii="仿宋" w:hAnsi="仿宋" w:eastAsia="仿宋" w:cs="仿宋"/>
          <w:i w:val="0"/>
          <w:iCs w:val="0"/>
          <w:caps w:val="0"/>
          <w:color w:val="000000"/>
          <w:spacing w:val="0"/>
          <w:sz w:val="32"/>
          <w:szCs w:val="32"/>
          <w:shd w:val="clear" w:fill="FFFFFF"/>
        </w:rPr>
        <w:t>支出</w:t>
      </w:r>
      <w:r>
        <w:rPr>
          <w:rFonts w:hint="eastAsia" w:ascii="仿宋" w:hAnsi="仿宋" w:eastAsia="仿宋" w:cs="仿宋"/>
          <w:i w:val="0"/>
          <w:iCs w:val="0"/>
          <w:caps w:val="0"/>
          <w:color w:val="000000"/>
          <w:spacing w:val="0"/>
          <w:sz w:val="32"/>
          <w:szCs w:val="32"/>
          <w:shd w:val="clear" w:fill="FFFFFF"/>
          <w:lang w:val="en-US" w:eastAsia="zh-CN"/>
        </w:rPr>
        <w:t>63.78</w:t>
      </w:r>
      <w:r>
        <w:rPr>
          <w:rFonts w:hint="eastAsia" w:ascii="仿宋" w:hAnsi="仿宋" w:eastAsia="仿宋" w:cs="仿宋"/>
          <w:i w:val="0"/>
          <w:iCs w:val="0"/>
          <w:caps w:val="0"/>
          <w:color w:val="000000"/>
          <w:spacing w:val="0"/>
          <w:sz w:val="32"/>
          <w:szCs w:val="32"/>
          <w:shd w:val="clear" w:fill="FFFFFF"/>
        </w:rPr>
        <w:t>万元</w:t>
      </w:r>
      <w:r>
        <w:rPr>
          <w:rFonts w:hint="eastAsia" w:ascii="仿宋" w:hAnsi="仿宋" w:eastAsia="仿宋" w:cs="仿宋"/>
          <w:b w:val="0"/>
          <w:bCs w:val="0"/>
          <w:i w:val="0"/>
          <w:iCs w:val="0"/>
          <w:caps w:val="0"/>
          <w:color w:val="000000"/>
          <w:spacing w:val="0"/>
          <w:sz w:val="32"/>
          <w:szCs w:val="32"/>
          <w:shd w:val="clear" w:fill="FFFFFF"/>
          <w:lang w:val="en-US"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bCs/>
          <w:i w:val="0"/>
          <w:iCs w:val="0"/>
          <w:caps w:val="0"/>
          <w:color w:val="000000"/>
          <w:spacing w:val="0"/>
          <w:sz w:val="32"/>
          <w:szCs w:val="32"/>
          <w:shd w:val="clear" w:fill="FFFFFF"/>
        </w:rPr>
        <w:t>（三）一般公共预算财政拨款支出决算具体情况。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sz w:val="32"/>
          <w:szCs w:val="32"/>
          <w:shd w:val="clear" w:fill="FFFFFF"/>
          <w:lang w:eastAsia="zh-CN"/>
        </w:rPr>
        <w:t>2023</w:t>
      </w:r>
      <w:r>
        <w:rPr>
          <w:rFonts w:hint="eastAsia" w:ascii="仿宋" w:hAnsi="仿宋" w:eastAsia="仿宋" w:cs="仿宋"/>
          <w:i w:val="0"/>
          <w:iCs w:val="0"/>
          <w:caps w:val="0"/>
          <w:color w:val="000000"/>
          <w:spacing w:val="0"/>
          <w:sz w:val="32"/>
          <w:szCs w:val="32"/>
          <w:shd w:val="clear" w:fill="FFFFFF"/>
        </w:rPr>
        <w:t>年度一般公共预算财政拨款支出年初预算为</w:t>
      </w:r>
      <w:r>
        <w:rPr>
          <w:rFonts w:hint="eastAsia" w:ascii="仿宋" w:hAnsi="仿宋" w:eastAsia="仿宋" w:cs="仿宋"/>
          <w:i w:val="0"/>
          <w:iCs w:val="0"/>
          <w:caps w:val="0"/>
          <w:color w:val="000000"/>
          <w:spacing w:val="0"/>
          <w:sz w:val="32"/>
          <w:szCs w:val="32"/>
          <w:shd w:val="clear" w:fill="FFFFFF"/>
          <w:lang w:val="en-US" w:eastAsia="zh-CN"/>
        </w:rPr>
        <w:t>1947.06</w:t>
      </w:r>
      <w:r>
        <w:rPr>
          <w:rFonts w:hint="eastAsia" w:ascii="仿宋" w:hAnsi="仿宋" w:eastAsia="仿宋" w:cs="仿宋"/>
          <w:i w:val="0"/>
          <w:iCs w:val="0"/>
          <w:caps w:val="0"/>
          <w:color w:val="000000"/>
          <w:spacing w:val="0"/>
          <w:sz w:val="32"/>
          <w:szCs w:val="32"/>
          <w:shd w:val="clear" w:fill="FFFFFF"/>
        </w:rPr>
        <w:t>万元，支出决算为</w:t>
      </w:r>
      <w:r>
        <w:rPr>
          <w:rFonts w:hint="eastAsia" w:ascii="仿宋" w:hAnsi="仿宋" w:eastAsia="仿宋" w:cs="仿宋"/>
          <w:i w:val="0"/>
          <w:iCs w:val="0"/>
          <w:caps w:val="0"/>
          <w:color w:val="000000"/>
          <w:spacing w:val="0"/>
          <w:sz w:val="32"/>
          <w:szCs w:val="32"/>
          <w:shd w:val="clear" w:fill="FFFFFF"/>
          <w:lang w:val="en-US" w:eastAsia="zh-CN"/>
        </w:rPr>
        <w:t>1947.06</w:t>
      </w:r>
      <w:r>
        <w:rPr>
          <w:rFonts w:hint="eastAsia" w:ascii="仿宋" w:hAnsi="仿宋" w:eastAsia="仿宋" w:cs="仿宋"/>
          <w:i w:val="0"/>
          <w:iCs w:val="0"/>
          <w:caps w:val="0"/>
          <w:color w:val="000000"/>
          <w:spacing w:val="0"/>
          <w:sz w:val="32"/>
          <w:szCs w:val="32"/>
          <w:shd w:val="clear" w:fill="FFFFFF"/>
        </w:rPr>
        <w:t>万元，完成年初预算的100%。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000000"/>
          <w:spacing w:val="0"/>
          <w:sz w:val="32"/>
          <w:szCs w:val="32"/>
          <w:shd w:val="clear" w:fill="FFFFFF"/>
        </w:rPr>
        <w:t>六、一般公共预算财政拨款基本支出决算情况说明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sz w:val="32"/>
          <w:szCs w:val="32"/>
          <w:shd w:val="clear" w:fill="FFFFFF"/>
          <w:lang w:eastAsia="zh-CN"/>
        </w:rPr>
        <w:t>2023</w:t>
      </w:r>
      <w:r>
        <w:rPr>
          <w:rFonts w:hint="eastAsia" w:ascii="仿宋" w:hAnsi="仿宋" w:eastAsia="仿宋" w:cs="仿宋"/>
          <w:i w:val="0"/>
          <w:iCs w:val="0"/>
          <w:caps w:val="0"/>
          <w:color w:val="000000"/>
          <w:spacing w:val="0"/>
          <w:sz w:val="32"/>
          <w:szCs w:val="32"/>
          <w:shd w:val="clear" w:fill="FFFFFF"/>
        </w:rPr>
        <w:t>年度财政拨款基本支出</w:t>
      </w:r>
      <w:r>
        <w:rPr>
          <w:rFonts w:hint="eastAsia" w:ascii="仿宋" w:hAnsi="仿宋" w:eastAsia="仿宋" w:cs="仿宋"/>
          <w:i w:val="0"/>
          <w:iCs w:val="0"/>
          <w:caps w:val="0"/>
          <w:color w:val="000000"/>
          <w:spacing w:val="0"/>
          <w:sz w:val="32"/>
          <w:szCs w:val="32"/>
          <w:shd w:val="clear" w:fill="FFFFFF"/>
          <w:lang w:val="en-US" w:eastAsia="zh-CN"/>
        </w:rPr>
        <w:t>790.59</w:t>
      </w:r>
      <w:r>
        <w:rPr>
          <w:rFonts w:hint="eastAsia" w:ascii="仿宋" w:hAnsi="仿宋" w:eastAsia="仿宋" w:cs="仿宋"/>
          <w:i w:val="0"/>
          <w:iCs w:val="0"/>
          <w:caps w:val="0"/>
          <w:color w:val="000000"/>
          <w:spacing w:val="0"/>
          <w:sz w:val="32"/>
          <w:szCs w:val="32"/>
          <w:shd w:val="clear" w:fill="FFFFFF"/>
        </w:rPr>
        <w:t>万元，其中：人员经费</w:t>
      </w:r>
      <w:r>
        <w:rPr>
          <w:rFonts w:hint="eastAsia" w:ascii="仿宋" w:hAnsi="仿宋" w:eastAsia="仿宋" w:cs="仿宋"/>
          <w:i w:val="0"/>
          <w:iCs w:val="0"/>
          <w:caps w:val="0"/>
          <w:color w:val="000000"/>
          <w:spacing w:val="0"/>
          <w:sz w:val="32"/>
          <w:szCs w:val="32"/>
          <w:shd w:val="clear" w:fill="FFFFFF"/>
          <w:lang w:val="en-US" w:eastAsia="zh-CN"/>
        </w:rPr>
        <w:t>729.21</w:t>
      </w:r>
      <w:r>
        <w:rPr>
          <w:rFonts w:hint="eastAsia" w:ascii="仿宋" w:hAnsi="仿宋" w:eastAsia="仿宋" w:cs="仿宋"/>
          <w:i w:val="0"/>
          <w:iCs w:val="0"/>
          <w:caps w:val="0"/>
          <w:color w:val="000000"/>
          <w:spacing w:val="0"/>
          <w:sz w:val="32"/>
          <w:szCs w:val="32"/>
          <w:shd w:val="clear" w:fill="FFFFFF"/>
        </w:rPr>
        <w:t>万元，主要包括:基本工资、津贴补贴、奖金、伙食补助费、绩效工资、机关事业单位基本养老保险费、职业年金缴费、职工基本医疗保险缴费、公务员医疗补助缴费、其他社会保障缴费、住房公积金、医疗费、其他工资福利支出、离休费、退休费、退职（役）费、抚恤金、生活补助、救济费、医疗费补助、助学金、奖励金、个人农业生产补贴、代缴社会保险费、其他对个人和家庭的补助支出；公用经费</w:t>
      </w:r>
      <w:r>
        <w:rPr>
          <w:rFonts w:hint="eastAsia" w:ascii="仿宋" w:hAnsi="仿宋" w:eastAsia="仿宋" w:cs="仿宋"/>
          <w:i w:val="0"/>
          <w:iCs w:val="0"/>
          <w:caps w:val="0"/>
          <w:color w:val="000000"/>
          <w:spacing w:val="0"/>
          <w:sz w:val="32"/>
          <w:szCs w:val="32"/>
          <w:shd w:val="clear" w:fill="FFFFFF"/>
          <w:lang w:val="en-US" w:eastAsia="zh-CN"/>
        </w:rPr>
        <w:t>61.38</w:t>
      </w:r>
      <w:r>
        <w:rPr>
          <w:rFonts w:hint="eastAsia" w:ascii="仿宋" w:hAnsi="仿宋" w:eastAsia="仿宋" w:cs="仿宋"/>
          <w:i w:val="0"/>
          <w:iCs w:val="0"/>
          <w:caps w:val="0"/>
          <w:color w:val="000000"/>
          <w:spacing w:val="0"/>
          <w:sz w:val="32"/>
          <w:szCs w:val="32"/>
          <w:shd w:val="clear" w:fill="FFFFFF"/>
        </w:rPr>
        <w:t>万元，主要包括：办公费、印刷费、咨询费、手续费、水费、电费、邮电费、取暖费、物业管理费、差旅费、因公出国（境）费、维修（护）费、租赁费、会议费、培训费、公务接待费、专用材料费、被装购置费、专用燃料费、劳务费、委托业务费、工会经费、福利费、公务用车运行维护费、其他交通费用、税金及附加费用、其他商品和服务支出、国内债务付息、国外债务付息、国内债务发行费用、国外债务发行费用、房屋建筑物购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资本金注入、政府投资基金股权投资、费用补贴、利息补贴、其他对企业补助、对社会保险基金补助、补充全国社会保障基金、国家赔偿费用支出、对民间非营利组织和群众性自治组织补贴、经常性赠与、资本性赠与、其他支出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1"/>
        <w:jc w:val="both"/>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000000"/>
          <w:spacing w:val="0"/>
          <w:sz w:val="32"/>
          <w:szCs w:val="32"/>
          <w:shd w:val="clear" w:fill="FFFFFF"/>
        </w:rPr>
        <w:t>七、政府性基金财政拨款收入支出决算情况说明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1"/>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sz w:val="32"/>
          <w:szCs w:val="32"/>
          <w:shd w:val="clear" w:fill="FFFFFF"/>
          <w:lang w:eastAsia="zh-CN"/>
        </w:rPr>
        <w:t>2023</w:t>
      </w:r>
      <w:r>
        <w:rPr>
          <w:rFonts w:hint="eastAsia" w:ascii="仿宋" w:hAnsi="仿宋" w:eastAsia="仿宋" w:cs="仿宋"/>
          <w:i w:val="0"/>
          <w:iCs w:val="0"/>
          <w:caps w:val="0"/>
          <w:color w:val="000000"/>
          <w:spacing w:val="0"/>
          <w:sz w:val="32"/>
          <w:szCs w:val="32"/>
          <w:shd w:val="clear" w:fill="FFFFFF"/>
        </w:rPr>
        <w:t>年度政府性基金预算财政拨款年初结转和结余</w:t>
      </w:r>
      <w:r>
        <w:rPr>
          <w:rFonts w:hint="eastAsia" w:ascii="仿宋" w:hAnsi="仿宋" w:eastAsia="仿宋" w:cs="仿宋"/>
          <w:i w:val="0"/>
          <w:iCs w:val="0"/>
          <w:caps w:val="0"/>
          <w:color w:val="000000"/>
          <w:spacing w:val="0"/>
          <w:sz w:val="32"/>
          <w:szCs w:val="32"/>
          <w:shd w:val="clear" w:fill="FFFFFF"/>
          <w:lang w:val="en-US" w:eastAsia="zh-CN"/>
        </w:rPr>
        <w:t>365.3</w:t>
      </w:r>
      <w:r>
        <w:rPr>
          <w:rFonts w:hint="eastAsia" w:ascii="仿宋" w:hAnsi="仿宋" w:eastAsia="仿宋" w:cs="仿宋"/>
          <w:i w:val="0"/>
          <w:iCs w:val="0"/>
          <w:caps w:val="0"/>
          <w:color w:val="000000"/>
          <w:spacing w:val="0"/>
          <w:sz w:val="32"/>
          <w:szCs w:val="32"/>
          <w:shd w:val="clear" w:fill="FFFFFF"/>
        </w:rPr>
        <w:t>万元，本年收入</w:t>
      </w:r>
      <w:r>
        <w:rPr>
          <w:rFonts w:hint="eastAsia" w:ascii="仿宋" w:hAnsi="仿宋" w:eastAsia="仿宋" w:cs="仿宋"/>
          <w:i w:val="0"/>
          <w:iCs w:val="0"/>
          <w:caps w:val="0"/>
          <w:color w:val="000000"/>
          <w:spacing w:val="0"/>
          <w:sz w:val="32"/>
          <w:szCs w:val="32"/>
          <w:shd w:val="clear" w:fill="FFFFFF"/>
          <w:lang w:val="en-US" w:eastAsia="zh-CN"/>
        </w:rPr>
        <w:t>365.3</w:t>
      </w:r>
      <w:r>
        <w:rPr>
          <w:rFonts w:hint="eastAsia" w:ascii="仿宋" w:hAnsi="仿宋" w:eastAsia="仿宋" w:cs="仿宋"/>
          <w:i w:val="0"/>
          <w:iCs w:val="0"/>
          <w:caps w:val="0"/>
          <w:color w:val="000000"/>
          <w:spacing w:val="0"/>
          <w:sz w:val="32"/>
          <w:szCs w:val="32"/>
          <w:shd w:val="clear" w:fill="FFFFFF"/>
        </w:rPr>
        <w:t>万元，本年支出</w:t>
      </w:r>
      <w:r>
        <w:rPr>
          <w:rFonts w:hint="eastAsia" w:ascii="仿宋" w:hAnsi="仿宋" w:eastAsia="仿宋" w:cs="仿宋"/>
          <w:i w:val="0"/>
          <w:iCs w:val="0"/>
          <w:caps w:val="0"/>
          <w:color w:val="000000"/>
          <w:spacing w:val="0"/>
          <w:sz w:val="32"/>
          <w:szCs w:val="32"/>
          <w:shd w:val="clear" w:fill="FFFFFF"/>
          <w:lang w:val="en-US" w:eastAsia="zh-CN"/>
        </w:rPr>
        <w:t>365.3</w:t>
      </w:r>
      <w:r>
        <w:rPr>
          <w:rFonts w:hint="eastAsia" w:ascii="仿宋" w:hAnsi="仿宋" w:eastAsia="仿宋" w:cs="仿宋"/>
          <w:i w:val="0"/>
          <w:iCs w:val="0"/>
          <w:caps w:val="0"/>
          <w:color w:val="000000"/>
          <w:spacing w:val="0"/>
          <w:sz w:val="32"/>
          <w:szCs w:val="32"/>
          <w:shd w:val="clear" w:fill="FFFFFF"/>
        </w:rPr>
        <w:t>万元，年末结转和结余0万元。具体情况说明如下：</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1"/>
        <w:jc w:val="both"/>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b/>
          <w:bCs/>
          <w:i w:val="0"/>
          <w:iCs w:val="0"/>
          <w:caps w:val="0"/>
          <w:color w:val="000000"/>
          <w:spacing w:val="0"/>
          <w:sz w:val="32"/>
          <w:szCs w:val="32"/>
          <w:shd w:val="clear" w:fill="FFFFFF"/>
        </w:rPr>
        <w:t>农村基础设施建设支出。</w:t>
      </w:r>
      <w:r>
        <w:rPr>
          <w:rFonts w:hint="eastAsia" w:ascii="仿宋" w:hAnsi="仿宋" w:eastAsia="仿宋" w:cs="仿宋"/>
          <w:i w:val="0"/>
          <w:iCs w:val="0"/>
          <w:caps w:val="0"/>
          <w:color w:val="000000"/>
          <w:spacing w:val="0"/>
          <w:sz w:val="32"/>
          <w:szCs w:val="32"/>
          <w:shd w:val="clear" w:fill="FFFFFF"/>
        </w:rPr>
        <w:t>年初预算为</w:t>
      </w:r>
      <w:r>
        <w:rPr>
          <w:rFonts w:hint="eastAsia" w:ascii="仿宋" w:hAnsi="仿宋" w:eastAsia="仿宋" w:cs="仿宋"/>
          <w:i w:val="0"/>
          <w:iCs w:val="0"/>
          <w:caps w:val="0"/>
          <w:color w:val="000000"/>
          <w:spacing w:val="0"/>
          <w:sz w:val="32"/>
          <w:szCs w:val="32"/>
          <w:shd w:val="clear" w:fill="FFFFFF"/>
          <w:lang w:val="en-US" w:eastAsia="zh-CN"/>
        </w:rPr>
        <w:t>68.2</w:t>
      </w:r>
      <w:r>
        <w:rPr>
          <w:rFonts w:hint="eastAsia" w:ascii="仿宋" w:hAnsi="仿宋" w:eastAsia="仿宋" w:cs="仿宋"/>
          <w:i w:val="0"/>
          <w:iCs w:val="0"/>
          <w:caps w:val="0"/>
          <w:color w:val="000000"/>
          <w:spacing w:val="0"/>
          <w:sz w:val="32"/>
          <w:szCs w:val="32"/>
          <w:shd w:val="clear" w:fill="FFFFFF"/>
        </w:rPr>
        <w:t>万元，支出决算为</w:t>
      </w:r>
      <w:r>
        <w:rPr>
          <w:rFonts w:hint="eastAsia" w:ascii="仿宋" w:hAnsi="仿宋" w:eastAsia="仿宋" w:cs="仿宋"/>
          <w:i w:val="0"/>
          <w:iCs w:val="0"/>
          <w:caps w:val="0"/>
          <w:color w:val="000000"/>
          <w:spacing w:val="0"/>
          <w:sz w:val="32"/>
          <w:szCs w:val="32"/>
          <w:shd w:val="clear" w:fill="FFFFFF"/>
          <w:lang w:val="en-US" w:eastAsia="zh-CN"/>
        </w:rPr>
        <w:t>68.2</w:t>
      </w:r>
      <w:r>
        <w:rPr>
          <w:rFonts w:hint="eastAsia" w:ascii="仿宋" w:hAnsi="仿宋" w:eastAsia="仿宋" w:cs="仿宋"/>
          <w:i w:val="0"/>
          <w:iCs w:val="0"/>
          <w:caps w:val="0"/>
          <w:color w:val="000000"/>
          <w:spacing w:val="0"/>
          <w:sz w:val="32"/>
          <w:szCs w:val="32"/>
          <w:shd w:val="clear" w:fill="FFFFFF"/>
        </w:rPr>
        <w:t>万元，完成年初预算的100%。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1"/>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sz w:val="32"/>
          <w:szCs w:val="32"/>
          <w:shd w:val="clear" w:fill="FFFFFF"/>
        </w:rPr>
        <w:t>2.</w:t>
      </w:r>
      <w:r>
        <w:rPr>
          <w:rFonts w:hint="eastAsia" w:ascii="仿宋" w:hAnsi="仿宋" w:eastAsia="仿宋" w:cs="仿宋"/>
          <w:b/>
          <w:bCs/>
          <w:i w:val="0"/>
          <w:iCs w:val="0"/>
          <w:caps w:val="0"/>
          <w:color w:val="000000"/>
          <w:spacing w:val="0"/>
          <w:sz w:val="32"/>
          <w:szCs w:val="32"/>
          <w:shd w:val="clear" w:fill="FFFFFF"/>
        </w:rPr>
        <w:t>农业生产发展支出。</w:t>
      </w:r>
      <w:r>
        <w:rPr>
          <w:rFonts w:hint="eastAsia" w:ascii="仿宋" w:hAnsi="仿宋" w:eastAsia="仿宋" w:cs="仿宋"/>
          <w:i w:val="0"/>
          <w:iCs w:val="0"/>
          <w:caps w:val="0"/>
          <w:color w:val="000000"/>
          <w:spacing w:val="0"/>
          <w:sz w:val="32"/>
          <w:szCs w:val="32"/>
          <w:shd w:val="clear" w:fill="FFFFFF"/>
        </w:rPr>
        <w:t>年初预算为</w:t>
      </w:r>
      <w:r>
        <w:rPr>
          <w:rFonts w:hint="eastAsia" w:ascii="仿宋" w:hAnsi="仿宋" w:eastAsia="仿宋" w:cs="仿宋"/>
          <w:i w:val="0"/>
          <w:iCs w:val="0"/>
          <w:caps w:val="0"/>
          <w:color w:val="000000"/>
          <w:spacing w:val="0"/>
          <w:sz w:val="32"/>
          <w:szCs w:val="32"/>
          <w:shd w:val="clear" w:fill="FFFFFF"/>
          <w:lang w:val="en-US" w:eastAsia="zh-CN"/>
        </w:rPr>
        <w:t>82.91</w:t>
      </w:r>
      <w:r>
        <w:rPr>
          <w:rFonts w:hint="eastAsia" w:ascii="仿宋" w:hAnsi="仿宋" w:eastAsia="仿宋" w:cs="仿宋"/>
          <w:i w:val="0"/>
          <w:iCs w:val="0"/>
          <w:caps w:val="0"/>
          <w:color w:val="000000"/>
          <w:spacing w:val="0"/>
          <w:sz w:val="32"/>
          <w:szCs w:val="32"/>
          <w:shd w:val="clear" w:fill="FFFFFF"/>
        </w:rPr>
        <w:t>万元，支出决算为</w:t>
      </w:r>
      <w:r>
        <w:rPr>
          <w:rFonts w:hint="eastAsia" w:ascii="仿宋" w:hAnsi="仿宋" w:eastAsia="仿宋" w:cs="仿宋"/>
          <w:i w:val="0"/>
          <w:iCs w:val="0"/>
          <w:caps w:val="0"/>
          <w:color w:val="000000"/>
          <w:spacing w:val="0"/>
          <w:sz w:val="32"/>
          <w:szCs w:val="32"/>
          <w:shd w:val="clear" w:fill="FFFFFF"/>
          <w:lang w:val="en-US" w:eastAsia="zh-CN"/>
        </w:rPr>
        <w:t>92.91</w:t>
      </w:r>
      <w:r>
        <w:rPr>
          <w:rFonts w:hint="eastAsia" w:ascii="仿宋" w:hAnsi="仿宋" w:eastAsia="仿宋" w:cs="仿宋"/>
          <w:i w:val="0"/>
          <w:iCs w:val="0"/>
          <w:caps w:val="0"/>
          <w:color w:val="000000"/>
          <w:spacing w:val="0"/>
          <w:sz w:val="32"/>
          <w:szCs w:val="32"/>
          <w:shd w:val="clear" w:fill="FFFFFF"/>
        </w:rPr>
        <w:t>万元，完成年初预算的100%。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1"/>
        <w:jc w:val="both"/>
        <w:rPr>
          <w:rFonts w:hint="eastAsia" w:ascii="微软雅黑" w:hAnsi="微软雅黑" w:eastAsia="微软雅黑" w:cs="微软雅黑"/>
          <w:i w:val="0"/>
          <w:iCs w:val="0"/>
          <w:caps w:val="0"/>
          <w:color w:val="333333"/>
          <w:spacing w:val="0"/>
          <w:sz w:val="24"/>
          <w:szCs w:val="24"/>
        </w:rPr>
      </w:pPr>
      <w:r>
        <w:rPr>
          <w:rFonts w:ascii="楷体" w:hAnsi="楷体" w:eastAsia="楷体" w:cs="楷体"/>
          <w:i w:val="0"/>
          <w:iCs w:val="0"/>
          <w:caps w:val="0"/>
          <w:color w:val="000000"/>
          <w:spacing w:val="0"/>
          <w:sz w:val="32"/>
          <w:szCs w:val="32"/>
          <w:shd w:val="clear" w:fill="FFFFFF"/>
        </w:rPr>
        <w:t>3.</w:t>
      </w:r>
      <w:r>
        <w:rPr>
          <w:rFonts w:hint="eastAsia" w:ascii="仿宋" w:hAnsi="仿宋" w:eastAsia="仿宋" w:cs="仿宋"/>
          <w:b/>
          <w:bCs/>
          <w:i w:val="0"/>
          <w:iCs w:val="0"/>
          <w:caps w:val="0"/>
          <w:color w:val="000000"/>
          <w:spacing w:val="0"/>
          <w:sz w:val="32"/>
          <w:szCs w:val="32"/>
          <w:shd w:val="clear" w:fill="FFFFFF"/>
        </w:rPr>
        <w:t>农村农业生态环境支出。</w:t>
      </w:r>
      <w:r>
        <w:rPr>
          <w:rFonts w:hint="eastAsia" w:ascii="仿宋" w:hAnsi="仿宋" w:eastAsia="仿宋" w:cs="仿宋"/>
          <w:i w:val="0"/>
          <w:iCs w:val="0"/>
          <w:caps w:val="0"/>
          <w:color w:val="000000"/>
          <w:spacing w:val="0"/>
          <w:sz w:val="32"/>
          <w:szCs w:val="32"/>
          <w:shd w:val="clear" w:fill="FFFFFF"/>
        </w:rPr>
        <w:t>年初预算为</w:t>
      </w:r>
      <w:r>
        <w:rPr>
          <w:rFonts w:hint="eastAsia" w:ascii="仿宋" w:hAnsi="仿宋" w:eastAsia="仿宋" w:cs="仿宋"/>
          <w:i w:val="0"/>
          <w:iCs w:val="0"/>
          <w:caps w:val="0"/>
          <w:color w:val="000000"/>
          <w:spacing w:val="0"/>
          <w:sz w:val="32"/>
          <w:szCs w:val="32"/>
          <w:shd w:val="clear" w:fill="FFFFFF"/>
          <w:lang w:val="en-US" w:eastAsia="zh-CN"/>
        </w:rPr>
        <w:t>71.7</w:t>
      </w:r>
      <w:r>
        <w:rPr>
          <w:rFonts w:hint="eastAsia" w:ascii="仿宋" w:hAnsi="仿宋" w:eastAsia="仿宋" w:cs="仿宋"/>
          <w:i w:val="0"/>
          <w:iCs w:val="0"/>
          <w:caps w:val="0"/>
          <w:color w:val="000000"/>
          <w:spacing w:val="0"/>
          <w:sz w:val="32"/>
          <w:szCs w:val="32"/>
          <w:shd w:val="clear" w:fill="FFFFFF"/>
        </w:rPr>
        <w:t>万元，支出决算为</w:t>
      </w:r>
      <w:r>
        <w:rPr>
          <w:rFonts w:hint="eastAsia" w:ascii="仿宋" w:hAnsi="仿宋" w:eastAsia="仿宋" w:cs="仿宋"/>
          <w:i w:val="0"/>
          <w:iCs w:val="0"/>
          <w:caps w:val="0"/>
          <w:color w:val="000000"/>
          <w:spacing w:val="0"/>
          <w:sz w:val="32"/>
          <w:szCs w:val="32"/>
          <w:shd w:val="clear" w:fill="FFFFFF"/>
          <w:lang w:val="en-US" w:eastAsia="zh-CN"/>
        </w:rPr>
        <w:t>71.7</w:t>
      </w:r>
      <w:r>
        <w:rPr>
          <w:rFonts w:hint="eastAsia" w:ascii="仿宋" w:hAnsi="仿宋" w:eastAsia="仿宋" w:cs="仿宋"/>
          <w:i w:val="0"/>
          <w:iCs w:val="0"/>
          <w:caps w:val="0"/>
          <w:color w:val="000000"/>
          <w:spacing w:val="0"/>
          <w:sz w:val="32"/>
          <w:szCs w:val="32"/>
          <w:shd w:val="clear" w:fill="FFFFFF"/>
        </w:rPr>
        <w:t>万元，完成年初预算的100%。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1"/>
        <w:jc w:val="both"/>
        <w:rPr>
          <w:rFonts w:hint="eastAsia" w:ascii="微软雅黑" w:hAnsi="微软雅黑" w:eastAsia="微软雅黑" w:cs="微软雅黑"/>
          <w:i w:val="0"/>
          <w:iCs w:val="0"/>
          <w:caps w:val="0"/>
          <w:color w:val="333333"/>
          <w:spacing w:val="0"/>
          <w:sz w:val="24"/>
          <w:szCs w:val="24"/>
        </w:rPr>
      </w:pPr>
      <w:r>
        <w:rPr>
          <w:rFonts w:hint="eastAsia" w:ascii="楷体" w:hAnsi="楷体" w:eastAsia="楷体" w:cs="楷体"/>
          <w:i w:val="0"/>
          <w:iCs w:val="0"/>
          <w:caps w:val="0"/>
          <w:color w:val="000000"/>
          <w:spacing w:val="0"/>
          <w:sz w:val="32"/>
          <w:szCs w:val="32"/>
          <w:shd w:val="clear" w:fill="FFFFFF"/>
        </w:rPr>
        <w:t>4.</w:t>
      </w:r>
      <w:r>
        <w:rPr>
          <w:rFonts w:hint="eastAsia" w:ascii="仿宋" w:hAnsi="仿宋" w:eastAsia="仿宋" w:cs="仿宋"/>
          <w:b/>
          <w:bCs/>
          <w:i w:val="0"/>
          <w:iCs w:val="0"/>
          <w:caps w:val="0"/>
          <w:color w:val="000000"/>
          <w:spacing w:val="0"/>
          <w:sz w:val="32"/>
          <w:szCs w:val="32"/>
          <w:shd w:val="clear" w:fill="FFFFFF"/>
          <w:lang w:val="en-US" w:eastAsia="zh-CN"/>
        </w:rPr>
        <w:t>补助被征地农民</w:t>
      </w:r>
      <w:r>
        <w:rPr>
          <w:rFonts w:hint="eastAsia" w:ascii="仿宋" w:hAnsi="仿宋" w:eastAsia="仿宋" w:cs="仿宋"/>
          <w:b/>
          <w:bCs/>
          <w:i w:val="0"/>
          <w:iCs w:val="0"/>
          <w:caps w:val="0"/>
          <w:color w:val="000000"/>
          <w:spacing w:val="0"/>
          <w:sz w:val="32"/>
          <w:szCs w:val="32"/>
          <w:shd w:val="clear" w:fill="FFFFFF"/>
        </w:rPr>
        <w:t>支出。</w:t>
      </w:r>
      <w:r>
        <w:rPr>
          <w:rFonts w:hint="eastAsia" w:ascii="仿宋" w:hAnsi="仿宋" w:eastAsia="仿宋" w:cs="仿宋"/>
          <w:i w:val="0"/>
          <w:iCs w:val="0"/>
          <w:caps w:val="0"/>
          <w:color w:val="000000"/>
          <w:spacing w:val="0"/>
          <w:sz w:val="32"/>
          <w:szCs w:val="32"/>
          <w:shd w:val="clear" w:fill="FFFFFF"/>
        </w:rPr>
        <w:t>年初预算为</w:t>
      </w:r>
      <w:r>
        <w:rPr>
          <w:rFonts w:hint="eastAsia" w:ascii="仿宋" w:hAnsi="仿宋" w:eastAsia="仿宋" w:cs="仿宋"/>
          <w:i w:val="0"/>
          <w:iCs w:val="0"/>
          <w:caps w:val="0"/>
          <w:color w:val="000000"/>
          <w:spacing w:val="0"/>
          <w:sz w:val="32"/>
          <w:szCs w:val="32"/>
          <w:shd w:val="clear" w:fill="FFFFFF"/>
          <w:lang w:val="en-US" w:eastAsia="zh-CN"/>
        </w:rPr>
        <w:t>142.49</w:t>
      </w:r>
      <w:r>
        <w:rPr>
          <w:rFonts w:hint="eastAsia" w:ascii="仿宋" w:hAnsi="仿宋" w:eastAsia="仿宋" w:cs="仿宋"/>
          <w:i w:val="0"/>
          <w:iCs w:val="0"/>
          <w:caps w:val="0"/>
          <w:color w:val="000000"/>
          <w:spacing w:val="0"/>
          <w:sz w:val="32"/>
          <w:szCs w:val="32"/>
          <w:shd w:val="clear" w:fill="FFFFFF"/>
        </w:rPr>
        <w:t>万元，支出决算为</w:t>
      </w:r>
      <w:r>
        <w:rPr>
          <w:rFonts w:hint="eastAsia" w:ascii="仿宋" w:hAnsi="仿宋" w:eastAsia="仿宋" w:cs="仿宋"/>
          <w:i w:val="0"/>
          <w:iCs w:val="0"/>
          <w:caps w:val="0"/>
          <w:color w:val="000000"/>
          <w:spacing w:val="0"/>
          <w:sz w:val="32"/>
          <w:szCs w:val="32"/>
          <w:shd w:val="clear" w:fill="FFFFFF"/>
          <w:lang w:val="en-US" w:eastAsia="zh-CN"/>
        </w:rPr>
        <w:t>142.49</w:t>
      </w:r>
      <w:r>
        <w:rPr>
          <w:rFonts w:hint="eastAsia" w:ascii="仿宋" w:hAnsi="仿宋" w:eastAsia="仿宋" w:cs="仿宋"/>
          <w:i w:val="0"/>
          <w:iCs w:val="0"/>
          <w:caps w:val="0"/>
          <w:color w:val="000000"/>
          <w:spacing w:val="0"/>
          <w:sz w:val="32"/>
          <w:szCs w:val="32"/>
          <w:shd w:val="clear" w:fill="FFFFFF"/>
        </w:rPr>
        <w:t>万元。完成年初预算的100%。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000000"/>
          <w:spacing w:val="0"/>
          <w:sz w:val="32"/>
          <w:szCs w:val="32"/>
          <w:shd w:val="clear" w:fill="FFFFFF"/>
        </w:rPr>
        <w:t>八、国有资本经营预算财政拨款支出情况说明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000000"/>
          <w:spacing w:val="0"/>
          <w:sz w:val="32"/>
          <w:szCs w:val="32"/>
          <w:shd w:val="clear" w:fill="FFFFFF"/>
          <w:lang w:eastAsia="zh-CN"/>
        </w:rPr>
        <w:t>2023</w:t>
      </w:r>
      <w:r>
        <w:rPr>
          <w:rFonts w:hint="eastAsia" w:ascii="仿宋" w:hAnsi="仿宋" w:eastAsia="仿宋" w:cs="仿宋"/>
          <w:i w:val="0"/>
          <w:iCs w:val="0"/>
          <w:caps w:val="0"/>
          <w:color w:val="000000"/>
          <w:spacing w:val="0"/>
          <w:sz w:val="32"/>
          <w:szCs w:val="32"/>
          <w:shd w:val="clear" w:fill="FFFFFF"/>
        </w:rPr>
        <w:t>年度国有资本经营预算财政拨款年初结转和结余0万元，本年收入</w:t>
      </w:r>
      <w:r>
        <w:rPr>
          <w:rFonts w:hint="eastAsia" w:ascii="仿宋" w:hAnsi="仿宋" w:eastAsia="仿宋" w:cs="仿宋"/>
          <w:i w:val="0"/>
          <w:iCs w:val="0"/>
          <w:caps w:val="0"/>
          <w:color w:val="000000"/>
          <w:spacing w:val="0"/>
          <w:sz w:val="32"/>
          <w:szCs w:val="32"/>
          <w:shd w:val="clear" w:fill="FFFFFF"/>
          <w:lang w:val="en-US" w:eastAsia="zh-CN"/>
        </w:rPr>
        <w:t>0</w:t>
      </w:r>
      <w:r>
        <w:rPr>
          <w:rFonts w:hint="eastAsia" w:ascii="仿宋" w:hAnsi="仿宋" w:eastAsia="仿宋" w:cs="仿宋"/>
          <w:i w:val="0"/>
          <w:iCs w:val="0"/>
          <w:caps w:val="0"/>
          <w:color w:val="000000"/>
          <w:spacing w:val="0"/>
          <w:sz w:val="32"/>
          <w:szCs w:val="32"/>
          <w:shd w:val="clear" w:fill="FFFFFF"/>
        </w:rPr>
        <w:t>万元，本年支出</w:t>
      </w:r>
      <w:r>
        <w:rPr>
          <w:rFonts w:hint="eastAsia" w:ascii="仿宋" w:hAnsi="仿宋" w:eastAsia="仿宋" w:cs="仿宋"/>
          <w:i w:val="0"/>
          <w:iCs w:val="0"/>
          <w:caps w:val="0"/>
          <w:color w:val="000000"/>
          <w:spacing w:val="0"/>
          <w:sz w:val="32"/>
          <w:szCs w:val="32"/>
          <w:shd w:val="clear" w:fill="FFFFFF"/>
          <w:lang w:val="en-US" w:eastAsia="zh-CN"/>
        </w:rPr>
        <w:t>0</w:t>
      </w:r>
      <w:r>
        <w:rPr>
          <w:rFonts w:hint="eastAsia" w:ascii="仿宋" w:hAnsi="仿宋" w:eastAsia="仿宋" w:cs="仿宋"/>
          <w:i w:val="0"/>
          <w:iCs w:val="0"/>
          <w:caps w:val="0"/>
          <w:color w:val="000000"/>
          <w:spacing w:val="0"/>
          <w:sz w:val="32"/>
          <w:szCs w:val="32"/>
          <w:shd w:val="clear" w:fill="FFFFFF"/>
        </w:rPr>
        <w:t>万元，年末结转和结余0万元。具体情况说明如下：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firstLine="640" w:firstLineChars="200"/>
        <w:jc w:val="both"/>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pP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九、其他重要事项情况说明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（一）机关运行经费支出情况。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2023</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年度，单位机关运行经费支出</w:t>
      </w:r>
      <w:r>
        <w:rPr>
          <w:rFonts w:hint="eastAsia" w:ascii="仿宋" w:hAnsi="仿宋" w:eastAsia="仿宋" w:cs="仿宋"/>
          <w:i w:val="0"/>
          <w:iCs w:val="0"/>
          <w:caps w:val="0"/>
          <w:color w:val="000000" w:themeColor="text1"/>
          <w:spacing w:val="0"/>
          <w:sz w:val="32"/>
          <w:szCs w:val="32"/>
          <w:highlight w:val="none"/>
          <w:shd w:val="clear" w:fill="FFFFFF"/>
          <w:lang w:val="en-US" w:eastAsia="zh-CN"/>
          <w14:textFill>
            <w14:solidFill>
              <w14:schemeClr w14:val="tx1"/>
            </w14:solidFill>
          </w14:textFill>
        </w:rPr>
        <w:t>448.8</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（二）政府采购支出情况。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2023</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年度，凤台县</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凤凰镇</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人民政府采购支出总额</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23.9</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万元。    </w:t>
      </w:r>
      <w:r>
        <w:rPr>
          <w:rFonts w:hint="eastAsia" w:ascii="楷体" w:hAnsi="楷体" w:eastAsia="楷体" w:cs="楷体"/>
          <w:b/>
          <w:bCs/>
          <w:i w:val="0"/>
          <w:iCs w:val="0"/>
          <w:caps w:val="0"/>
          <w:color w:val="000000" w:themeColor="text1"/>
          <w:spacing w:val="0"/>
          <w:sz w:val="32"/>
          <w:szCs w:val="32"/>
          <w:shd w:val="clear" w:fill="FFFFFF"/>
          <w14:textFill>
            <w14:solidFill>
              <w14:schemeClr w14:val="tx1"/>
            </w14:solidFill>
          </w14:textFill>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（三）国有资产占有使用情况。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截至</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2023</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年12月31日，共有车辆9辆，其中：主要领导干部用车2辆，其他用车7辆；单价50万元以上的通用设备0台（套），单价100万元以上专用设备0台（套）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both"/>
        <w:rPr>
          <w:rFonts w:hint="default" w:ascii="仿宋_GB2312" w:hAnsi="微软雅黑"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仿宋_GB2312" w:hAnsi="微软雅黑"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both"/>
        <w:rPr>
          <w:rFonts w:hint="eastAsia" w:ascii="仿宋_GB2312" w:hAnsi="微软雅黑" w:eastAsia="仿宋_GB2312" w:cs="仿宋_GB2312"/>
          <w:i w:val="0"/>
          <w:iCs w:val="0"/>
          <w:caps w:val="0"/>
          <w:color w:val="FF0000"/>
          <w:spacing w:val="0"/>
          <w:kern w:val="0"/>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第四部分 </w:t>
      </w:r>
      <w:r>
        <w:rPr>
          <w:rFonts w:hint="default" w:ascii="仿宋_GB2312" w:hAnsi="微软雅黑" w:eastAsia="仿宋_GB2312" w:cs="仿宋_GB2312"/>
          <w:b/>
          <w:bCs/>
          <w:i w:val="0"/>
          <w:iCs w:val="0"/>
          <w:caps w:val="0"/>
          <w:color w:val="333333"/>
          <w:spacing w:val="0"/>
          <w:kern w:val="0"/>
          <w:sz w:val="32"/>
          <w:szCs w:val="32"/>
          <w:shd w:val="clear" w:fill="FFFFFF"/>
          <w:lang w:val="en-US" w:eastAsia="zh-CN" w:bidi="ar"/>
        </w:rPr>
        <w:t>名词解释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b/>
          <w:bCs/>
          <w:i w:val="0"/>
          <w:iCs w:val="0"/>
          <w:caps w:val="0"/>
          <w:color w:val="333333"/>
          <w:spacing w:val="0"/>
          <w:kern w:val="0"/>
          <w:sz w:val="32"/>
          <w:szCs w:val="32"/>
          <w:shd w:val="clear" w:fill="FFFFFF"/>
          <w:lang w:val="en-US" w:eastAsia="zh-CN" w:bidi="ar"/>
        </w:rPr>
        <w:t>一、财政拨款收入：</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指单位从同级财政部门取得的财政预算资金。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b/>
          <w:bCs/>
          <w:i w:val="0"/>
          <w:iCs w:val="0"/>
          <w:caps w:val="0"/>
          <w:color w:val="333333"/>
          <w:spacing w:val="0"/>
          <w:kern w:val="0"/>
          <w:sz w:val="32"/>
          <w:szCs w:val="32"/>
          <w:shd w:val="clear" w:fill="FFFFFF"/>
          <w:lang w:val="en-US" w:eastAsia="zh-CN" w:bidi="ar"/>
        </w:rPr>
        <w:t>二、事业收入：</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指事业单位开展专业业务活动及辅助活动所取得的收入。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b/>
          <w:bCs/>
          <w:i w:val="0"/>
          <w:iCs w:val="0"/>
          <w:caps w:val="0"/>
          <w:color w:val="333333"/>
          <w:spacing w:val="0"/>
          <w:kern w:val="0"/>
          <w:sz w:val="32"/>
          <w:szCs w:val="32"/>
          <w:shd w:val="clear" w:fill="FFFFFF"/>
          <w:lang w:val="en-US" w:eastAsia="zh-CN" w:bidi="ar"/>
        </w:rPr>
        <w:t>三、上级补助收入：</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指事业单位从主管部门和上级单位取得的非财政补助收入。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b/>
          <w:bCs/>
          <w:i w:val="0"/>
          <w:iCs w:val="0"/>
          <w:caps w:val="0"/>
          <w:color w:val="333333"/>
          <w:spacing w:val="0"/>
          <w:sz w:val="32"/>
          <w:szCs w:val="32"/>
          <w:shd w:val="clear" w:fill="FFFFFF"/>
        </w:rPr>
        <w:t>四、附属单位上缴收入：</w:t>
      </w:r>
      <w:r>
        <w:rPr>
          <w:rFonts w:hint="default" w:ascii="仿宋_GB2312" w:hAnsi="微软雅黑" w:eastAsia="仿宋_GB2312" w:cs="仿宋_GB2312"/>
          <w:i w:val="0"/>
          <w:iCs w:val="0"/>
          <w:caps w:val="0"/>
          <w:color w:val="333333"/>
          <w:spacing w:val="0"/>
          <w:sz w:val="32"/>
          <w:szCs w:val="32"/>
          <w:shd w:val="clear" w:fill="FFFFFF"/>
        </w:rPr>
        <w:t>指事业单位附属独立核算单位按照有关规定上缴的收入。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b/>
          <w:bCs/>
          <w:i w:val="0"/>
          <w:iCs w:val="0"/>
          <w:caps w:val="0"/>
          <w:color w:val="333333"/>
          <w:spacing w:val="0"/>
          <w:sz w:val="32"/>
          <w:szCs w:val="32"/>
          <w:shd w:val="clear" w:fill="FFFFFF"/>
        </w:rPr>
        <w:t>五、经营收入</w:t>
      </w:r>
      <w:r>
        <w:rPr>
          <w:rFonts w:hint="default" w:ascii="仿宋_GB2312" w:hAnsi="微软雅黑" w:eastAsia="仿宋_GB2312" w:cs="仿宋_GB2312"/>
          <w:b/>
          <w:bCs/>
          <w:i w:val="0"/>
          <w:iCs w:val="0"/>
          <w:caps w:val="0"/>
          <w:color w:val="383535"/>
          <w:spacing w:val="0"/>
          <w:sz w:val="32"/>
          <w:szCs w:val="32"/>
          <w:shd w:val="clear" w:fill="FFFFFF"/>
        </w:rPr>
        <w:t>：</w:t>
      </w:r>
      <w:r>
        <w:rPr>
          <w:rFonts w:hint="default" w:ascii="仿宋_GB2312" w:hAnsi="微软雅黑" w:eastAsia="仿宋_GB2312" w:cs="仿宋_GB2312"/>
          <w:i w:val="0"/>
          <w:iCs w:val="0"/>
          <w:caps w:val="0"/>
          <w:color w:val="333333"/>
          <w:spacing w:val="0"/>
          <w:sz w:val="32"/>
          <w:szCs w:val="32"/>
          <w:shd w:val="clear" w:fill="FFFFFF"/>
        </w:rPr>
        <w:t>指事业单位在专业业务活动及其辅助活动之外开展非独立核算经营活动取得的收入。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b/>
          <w:bCs/>
          <w:i w:val="0"/>
          <w:iCs w:val="0"/>
          <w:caps w:val="0"/>
          <w:color w:val="333333"/>
          <w:spacing w:val="0"/>
          <w:sz w:val="32"/>
          <w:szCs w:val="32"/>
          <w:shd w:val="clear" w:fill="FFFFFF"/>
        </w:rPr>
        <w:t>六、其他收入：</w:t>
      </w:r>
      <w:r>
        <w:rPr>
          <w:rFonts w:hint="default" w:ascii="仿宋_GB2312" w:hAnsi="微软雅黑" w:eastAsia="仿宋_GB2312" w:cs="仿宋_GB2312"/>
          <w:i w:val="0"/>
          <w:iCs w:val="0"/>
          <w:caps w:val="0"/>
          <w:color w:val="333333"/>
          <w:spacing w:val="0"/>
          <w:sz w:val="32"/>
          <w:szCs w:val="32"/>
          <w:shd w:val="clear" w:fill="FFFFFF"/>
        </w:rPr>
        <w:t>指事业单位除财政补助收入、事业收入、上级补助收入、附属单位上缴收入、经营收入以外的各项收入，包括投资收益、银行存款利息收入、租金收入、捐赠收入、现金盘盈收入、存货盘盈收入、收回已核销应收及预付款项、无法偿付的应付及预收款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b/>
          <w:bCs/>
          <w:i w:val="0"/>
          <w:iCs w:val="0"/>
          <w:caps w:val="0"/>
          <w:color w:val="333333"/>
          <w:spacing w:val="0"/>
          <w:sz w:val="32"/>
          <w:szCs w:val="32"/>
          <w:shd w:val="clear" w:fill="FFFFFF"/>
        </w:rPr>
        <w:t>七、用事业基金弥补收支差额：</w:t>
      </w:r>
      <w:r>
        <w:rPr>
          <w:rFonts w:hint="default" w:ascii="仿宋_GB2312" w:hAnsi="微软雅黑" w:eastAsia="仿宋_GB2312" w:cs="仿宋_GB2312"/>
          <w:i w:val="0"/>
          <w:iCs w:val="0"/>
          <w:caps w:val="0"/>
          <w:color w:val="333333"/>
          <w:spacing w:val="0"/>
          <w:sz w:val="32"/>
          <w:szCs w:val="32"/>
          <w:shd w:val="clear" w:fill="FFFFFF"/>
        </w:rPr>
        <w:t>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b/>
          <w:bCs/>
          <w:i w:val="0"/>
          <w:iCs w:val="0"/>
          <w:caps w:val="0"/>
          <w:color w:val="333333"/>
          <w:spacing w:val="0"/>
          <w:sz w:val="32"/>
          <w:szCs w:val="32"/>
          <w:shd w:val="clear" w:fill="FFFFFF"/>
        </w:rPr>
        <w:t>八、年初结转和结余：</w:t>
      </w:r>
      <w:r>
        <w:rPr>
          <w:rFonts w:hint="default" w:ascii="仿宋_GB2312" w:hAnsi="微软雅黑" w:eastAsia="仿宋_GB2312" w:cs="仿宋_GB2312"/>
          <w:i w:val="0"/>
          <w:iCs w:val="0"/>
          <w:caps w:val="0"/>
          <w:color w:val="333333"/>
          <w:spacing w:val="0"/>
          <w:sz w:val="32"/>
          <w:szCs w:val="32"/>
          <w:shd w:val="clear" w:fill="FFFFFF"/>
        </w:rPr>
        <w:t>指单位以前年度尚未完成、结转到本年按有关规定继续使用的资金。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b/>
          <w:bCs/>
          <w:i w:val="0"/>
          <w:iCs w:val="0"/>
          <w:caps w:val="0"/>
          <w:color w:val="333333"/>
          <w:spacing w:val="0"/>
          <w:sz w:val="32"/>
          <w:szCs w:val="32"/>
          <w:shd w:val="clear" w:fill="FFFFFF"/>
        </w:rPr>
        <w:t>九、结余分配：</w:t>
      </w:r>
      <w:r>
        <w:rPr>
          <w:rFonts w:hint="default" w:ascii="仿宋_GB2312" w:hAnsi="微软雅黑" w:eastAsia="仿宋_GB2312" w:cs="仿宋_GB2312"/>
          <w:i w:val="0"/>
          <w:iCs w:val="0"/>
          <w:caps w:val="0"/>
          <w:color w:val="333333"/>
          <w:spacing w:val="0"/>
          <w:sz w:val="32"/>
          <w:szCs w:val="32"/>
          <w:shd w:val="clear" w:fill="FFFFFF"/>
        </w:rPr>
        <w:t>指事业单位按照会计制度规定缴纳的所得税以及从非财政补助结余中提取的职工福利基金、事业基金。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b/>
          <w:bCs/>
          <w:i w:val="0"/>
          <w:iCs w:val="0"/>
          <w:caps w:val="0"/>
          <w:color w:val="333333"/>
          <w:spacing w:val="0"/>
          <w:sz w:val="32"/>
          <w:szCs w:val="32"/>
          <w:shd w:val="clear" w:fill="FFFFFF"/>
        </w:rPr>
        <w:t>十、年末结转和结余：</w:t>
      </w:r>
      <w:r>
        <w:rPr>
          <w:rFonts w:hint="default" w:ascii="仿宋_GB2312" w:hAnsi="微软雅黑" w:eastAsia="仿宋_GB2312" w:cs="仿宋_GB2312"/>
          <w:i w:val="0"/>
          <w:iCs w:val="0"/>
          <w:caps w:val="0"/>
          <w:color w:val="333333"/>
          <w:spacing w:val="0"/>
          <w:sz w:val="32"/>
          <w:szCs w:val="32"/>
          <w:shd w:val="clear" w:fill="FFFFFF"/>
        </w:rPr>
        <w:t>指单位按有关规定结转到下年或以后年度继续使用的资金。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b/>
          <w:bCs/>
          <w:i w:val="0"/>
          <w:iCs w:val="0"/>
          <w:caps w:val="0"/>
          <w:color w:val="333333"/>
          <w:spacing w:val="0"/>
          <w:sz w:val="32"/>
          <w:szCs w:val="32"/>
          <w:shd w:val="clear" w:fill="FFFFFF"/>
        </w:rPr>
        <w:t>十一、基本支出：</w:t>
      </w:r>
      <w:r>
        <w:rPr>
          <w:rFonts w:hint="default" w:ascii="仿宋_GB2312" w:hAnsi="微软雅黑" w:eastAsia="仿宋_GB2312" w:cs="仿宋_GB2312"/>
          <w:i w:val="0"/>
          <w:iCs w:val="0"/>
          <w:caps w:val="0"/>
          <w:color w:val="333333"/>
          <w:spacing w:val="0"/>
          <w:sz w:val="32"/>
          <w:szCs w:val="32"/>
          <w:shd w:val="clear" w:fill="FFFFFF"/>
        </w:rPr>
        <w:t>指单位为保障其机构正常运转、完成日常工作任务而发生的人员支出和公用支出。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b/>
          <w:bCs/>
          <w:i w:val="0"/>
          <w:iCs w:val="0"/>
          <w:caps w:val="0"/>
          <w:color w:val="333333"/>
          <w:spacing w:val="0"/>
          <w:sz w:val="32"/>
          <w:szCs w:val="32"/>
          <w:shd w:val="clear" w:fill="FFFFFF"/>
        </w:rPr>
        <w:t>十二、项目支出：</w:t>
      </w:r>
      <w:r>
        <w:rPr>
          <w:rFonts w:hint="default" w:ascii="仿宋_GB2312" w:hAnsi="微软雅黑" w:eastAsia="仿宋_GB2312" w:cs="仿宋_GB2312"/>
          <w:i w:val="0"/>
          <w:iCs w:val="0"/>
          <w:caps w:val="0"/>
          <w:color w:val="333333"/>
          <w:spacing w:val="0"/>
          <w:sz w:val="32"/>
          <w:szCs w:val="32"/>
          <w:shd w:val="clear" w:fill="FFFFFF"/>
        </w:rPr>
        <w:t>指单位为完成特定行政任务和事业发展目标在基本支出之外所发生的支出。</w:t>
      </w:r>
      <w:r>
        <w:rPr>
          <w:rFonts w:hint="default" w:ascii="仿宋_GB2312" w:hAnsi="微软雅黑" w:eastAsia="仿宋_GB2312" w:cs="仿宋_GB2312"/>
          <w:i w:val="0"/>
          <w:iCs w:val="0"/>
          <w:caps w:val="0"/>
          <w:color w:val="333333"/>
          <w:spacing w:val="0"/>
          <w:sz w:val="32"/>
          <w:szCs w:val="32"/>
          <w:shd w:val="clear" w:fill="FFFFFF"/>
        </w:rPr>
        <w:br w:type="textWrapping"/>
      </w:r>
      <w:r>
        <w:rPr>
          <w:rFonts w:hint="default" w:ascii="仿宋_GB2312" w:hAnsi="微软雅黑" w:eastAsia="仿宋_GB2312" w:cs="仿宋_GB2312"/>
          <w:i w:val="0"/>
          <w:iCs w:val="0"/>
          <w:caps w:val="0"/>
          <w:color w:val="333333"/>
          <w:spacing w:val="0"/>
          <w:sz w:val="32"/>
          <w:szCs w:val="32"/>
          <w:shd w:val="clear" w:fill="FFFFFF"/>
        </w:rPr>
        <w:t>    </w:t>
      </w:r>
      <w:r>
        <w:rPr>
          <w:rFonts w:hint="default" w:ascii="仿宋_GB2312" w:hAnsi="微软雅黑" w:eastAsia="仿宋_GB2312" w:cs="仿宋_GB2312"/>
          <w:b/>
          <w:bCs/>
          <w:i w:val="0"/>
          <w:iCs w:val="0"/>
          <w:caps w:val="0"/>
          <w:color w:val="333333"/>
          <w:spacing w:val="0"/>
          <w:sz w:val="32"/>
          <w:szCs w:val="32"/>
          <w:shd w:val="clear" w:fill="FFFFFF"/>
        </w:rPr>
        <w:t>十三、经营支出：</w:t>
      </w:r>
      <w:r>
        <w:rPr>
          <w:rFonts w:hint="default" w:ascii="仿宋_GB2312" w:hAnsi="微软雅黑" w:eastAsia="仿宋_GB2312" w:cs="仿宋_GB2312"/>
          <w:i w:val="0"/>
          <w:iCs w:val="0"/>
          <w:caps w:val="0"/>
          <w:color w:val="333333"/>
          <w:spacing w:val="0"/>
          <w:sz w:val="32"/>
          <w:szCs w:val="32"/>
          <w:shd w:val="clear" w:fill="FFFFFF"/>
        </w:rPr>
        <w:t>指事业单位在专业业务活动及其辅助活动之外开展非独立核算经营活动发生的支出。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b/>
          <w:bCs/>
          <w:i w:val="0"/>
          <w:iCs w:val="0"/>
          <w:caps w:val="0"/>
          <w:color w:val="333333"/>
          <w:spacing w:val="0"/>
          <w:sz w:val="32"/>
          <w:szCs w:val="32"/>
          <w:shd w:val="clear" w:fill="FFFFFF"/>
        </w:rPr>
        <w:t>十四、</w:t>
      </w:r>
      <w:r>
        <w:rPr>
          <w:rFonts w:hint="eastAsia" w:ascii="微软雅黑" w:hAnsi="微软雅黑" w:eastAsia="微软雅黑" w:cs="微软雅黑"/>
          <w:b/>
          <w:bCs/>
          <w:i w:val="0"/>
          <w:iCs w:val="0"/>
          <w:caps w:val="0"/>
          <w:color w:val="333333"/>
          <w:spacing w:val="0"/>
          <w:sz w:val="32"/>
          <w:szCs w:val="32"/>
          <w:shd w:val="clear" w:fill="FFFFFF"/>
        </w:rPr>
        <w:t>“</w:t>
      </w:r>
      <w:r>
        <w:rPr>
          <w:rFonts w:hint="default" w:ascii="仿宋_GB2312" w:hAnsi="微软雅黑" w:eastAsia="仿宋_GB2312" w:cs="仿宋_GB2312"/>
          <w:b/>
          <w:bCs/>
          <w:i w:val="0"/>
          <w:iCs w:val="0"/>
          <w:caps w:val="0"/>
          <w:color w:val="333333"/>
          <w:spacing w:val="0"/>
          <w:sz w:val="32"/>
          <w:szCs w:val="32"/>
          <w:shd w:val="clear" w:fill="FFFFFF"/>
        </w:rPr>
        <w:t>三公</w:t>
      </w:r>
      <w:r>
        <w:rPr>
          <w:rFonts w:hint="eastAsia" w:ascii="微软雅黑" w:hAnsi="微软雅黑" w:eastAsia="微软雅黑" w:cs="微软雅黑"/>
          <w:b/>
          <w:bCs/>
          <w:i w:val="0"/>
          <w:iCs w:val="0"/>
          <w:caps w:val="0"/>
          <w:color w:val="333333"/>
          <w:spacing w:val="0"/>
          <w:sz w:val="32"/>
          <w:szCs w:val="32"/>
          <w:shd w:val="clear" w:fill="FFFFFF"/>
        </w:rPr>
        <w:t>”</w:t>
      </w:r>
      <w:r>
        <w:rPr>
          <w:rFonts w:hint="default" w:ascii="仿宋_GB2312" w:hAnsi="微软雅黑" w:eastAsia="仿宋_GB2312" w:cs="仿宋_GB2312"/>
          <w:b/>
          <w:bCs/>
          <w:i w:val="0"/>
          <w:iCs w:val="0"/>
          <w:caps w:val="0"/>
          <w:color w:val="333333"/>
          <w:spacing w:val="0"/>
          <w:sz w:val="32"/>
          <w:szCs w:val="32"/>
          <w:shd w:val="clear" w:fill="FFFFFF"/>
        </w:rPr>
        <w:t>经费：</w:t>
      </w:r>
      <w:r>
        <w:rPr>
          <w:rFonts w:hint="default" w:ascii="仿宋_GB2312" w:hAnsi="微软雅黑" w:eastAsia="仿宋_GB2312" w:cs="仿宋_GB2312"/>
          <w:i w:val="0"/>
          <w:iCs w:val="0"/>
          <w:caps w:val="0"/>
          <w:color w:val="333333"/>
          <w:spacing w:val="0"/>
          <w:sz w:val="32"/>
          <w:szCs w:val="32"/>
          <w:shd w:val="clear" w:fill="FFFFFF"/>
        </w:rPr>
        <w:t>纳入财政预决算管理的</w:t>
      </w:r>
      <w:r>
        <w:rPr>
          <w:rFonts w:hint="eastAsia" w:ascii="微软雅黑" w:hAnsi="微软雅黑" w:eastAsia="微软雅黑" w:cs="微软雅黑"/>
          <w:i w:val="0"/>
          <w:iCs w:val="0"/>
          <w:caps w:val="0"/>
          <w:color w:val="333333"/>
          <w:spacing w:val="0"/>
          <w:sz w:val="32"/>
          <w:szCs w:val="32"/>
          <w:shd w:val="clear" w:fill="FFFFFF"/>
        </w:rPr>
        <w:t>“</w:t>
      </w:r>
      <w:r>
        <w:rPr>
          <w:rFonts w:hint="default" w:ascii="仿宋_GB2312" w:hAnsi="微软雅黑" w:eastAsia="仿宋_GB2312" w:cs="仿宋_GB2312"/>
          <w:i w:val="0"/>
          <w:iCs w:val="0"/>
          <w:caps w:val="0"/>
          <w:color w:val="333333"/>
          <w:spacing w:val="0"/>
          <w:sz w:val="32"/>
          <w:szCs w:val="32"/>
          <w:shd w:val="clear" w:fill="FFFFFF"/>
        </w:rPr>
        <w:t>三公</w:t>
      </w:r>
      <w:r>
        <w:rPr>
          <w:rFonts w:hint="eastAsia" w:ascii="微软雅黑" w:hAnsi="微软雅黑" w:eastAsia="微软雅黑" w:cs="微软雅黑"/>
          <w:i w:val="0"/>
          <w:iCs w:val="0"/>
          <w:caps w:val="0"/>
          <w:color w:val="333333"/>
          <w:spacing w:val="0"/>
          <w:sz w:val="32"/>
          <w:szCs w:val="32"/>
          <w:shd w:val="clear" w:fill="FFFFFF"/>
        </w:rPr>
        <w:t>”</w:t>
      </w:r>
      <w:r>
        <w:rPr>
          <w:rFonts w:hint="default" w:ascii="仿宋_GB2312" w:hAnsi="微软雅黑" w:eastAsia="仿宋_GB2312" w:cs="仿宋_GB2312"/>
          <w:i w:val="0"/>
          <w:iCs w:val="0"/>
          <w:caps w:val="0"/>
          <w:color w:val="333333"/>
          <w:spacing w:val="0"/>
          <w:sz w:val="32"/>
          <w:szCs w:val="32"/>
          <w:shd w:val="clear" w:fill="FFFFFF"/>
        </w:rPr>
        <w:t>经费，是指单位用财政拨款安排的因公出国（境）费、公务用车购置及运行费和公务接待费，是党政机关维持运转或完成特定工作任务所开支的相关支出，是政府行政开支的一部分。其中，因公出国（境）费反映单位公务出国（境）的国际旅费、国外城市间交通费、住宿费、伙食费、培训费、公杂费等支出；公务用车购置及运行费反映单位公务用车购置支出（含车辆购置税）及燃料费、维修费、过桥过路费、保险费、安全奖励费用等支出；公务接待费反映单位按规定开支的各类公务接待（含外宾接待）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b/>
          <w:bCs/>
          <w:i w:val="0"/>
          <w:iCs w:val="0"/>
          <w:caps w:val="0"/>
          <w:color w:val="333333"/>
          <w:spacing w:val="0"/>
          <w:kern w:val="0"/>
          <w:sz w:val="32"/>
          <w:szCs w:val="32"/>
          <w:shd w:val="clear" w:fill="FFFFFF"/>
          <w:lang w:val="en-US" w:eastAsia="zh-CN" w:bidi="ar"/>
        </w:rPr>
        <w:t>十五、机关运行经费</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指为保障行政单位（含参照公务员法管理的事业单位）运行用于购买货物和服务的各项资金，包括办公及印刷费、邮电费、差旅费、会议费、福利费、日常维修费、专用材料费及一般设备购置费、办公用房水电费、办公用房取暖费、办公用房物业管理费、公务用车运行维护费以及其他费用。</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8D84F0"/>
    <w:multiLevelType w:val="singleLevel"/>
    <w:tmpl w:val="E88D84F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jM2E3YjRkZTllYzgwYzBiOWVkOTQwMjg3NGY3MTQifQ=="/>
  </w:docVars>
  <w:rsids>
    <w:rsidRoot w:val="00000000"/>
    <w:rsid w:val="0CBF480C"/>
    <w:rsid w:val="10393271"/>
    <w:rsid w:val="130738A5"/>
    <w:rsid w:val="22844E54"/>
    <w:rsid w:val="2F715851"/>
    <w:rsid w:val="2FC412B2"/>
    <w:rsid w:val="2FF775F5"/>
    <w:rsid w:val="325E156A"/>
    <w:rsid w:val="32AF50A2"/>
    <w:rsid w:val="3AC802EF"/>
    <w:rsid w:val="3BB14443"/>
    <w:rsid w:val="4629583F"/>
    <w:rsid w:val="50505472"/>
    <w:rsid w:val="52367976"/>
    <w:rsid w:val="531664EC"/>
    <w:rsid w:val="57671164"/>
    <w:rsid w:val="592C29DB"/>
    <w:rsid w:val="5ABC3575"/>
    <w:rsid w:val="60014E89"/>
    <w:rsid w:val="651203E0"/>
    <w:rsid w:val="686236BC"/>
    <w:rsid w:val="69AE1ACB"/>
    <w:rsid w:val="6ECF79C6"/>
    <w:rsid w:val="6ED82121"/>
    <w:rsid w:val="6F0848D7"/>
    <w:rsid w:val="76AA5987"/>
    <w:rsid w:val="772224E2"/>
    <w:rsid w:val="7B582F96"/>
    <w:rsid w:val="7D19249F"/>
    <w:rsid w:val="7E7C0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 w:type="paragraph" w:customStyle="1" w:styleId="6">
    <w:name w:val="p0"/>
    <w:basedOn w:val="1"/>
    <w:qFormat/>
    <w:uiPriority w:val="0"/>
    <w:pPr>
      <w:spacing w:before="0" w:beforeAutospacing="0" w:after="0" w:afterAutospacing="0"/>
      <w:ind w:left="0" w:right="0"/>
      <w:jc w:val="both"/>
    </w:pPr>
    <w:rPr>
      <w:rFonts w:hint="default" w:ascii="Calibri" w:hAnsi="Calibri" w:cs="Calibri"/>
      <w:kern w:val="0"/>
      <w:sz w:val="21"/>
      <w:szCs w:val="21"/>
      <w:lang w:val="en-US" w:eastAsia="zh-CN" w:bidi="ar"/>
    </w:rPr>
  </w:style>
  <w:style w:type="paragraph" w:customStyle="1" w:styleId="7">
    <w:name w:val="p16"/>
    <w:basedOn w:val="1"/>
    <w:uiPriority w:val="0"/>
    <w:pPr>
      <w:spacing w:before="100" w:beforeAutospacing="0" w:after="100" w:afterAutospacing="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3684</Words>
  <Characters>3961</Characters>
  <Lines>0</Lines>
  <Paragraphs>0</Paragraphs>
  <TotalTime>12</TotalTime>
  <ScaleCrop>false</ScaleCrop>
  <LinksUpToDate>false</LinksUpToDate>
  <CharactersWithSpaces>3992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2024-07-17T07:42:00Z</dcterms:created>
  <dc:creator>Administrator</dc:creator>
  <cp:lastModifiedBy>lenovo</cp:lastModifiedBy>
  <dcterms:modified xsi:type="dcterms:W3CDTF">2024-07-24T04:57:45Z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95DAB02F05A64AC1B2F3A4E9AD24DAAD_13</vt:lpwstr>
  </property>
</Properties>
</file>