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D8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  <w:lang w:val="en-US" w:eastAsia="zh-CN"/>
        </w:rPr>
        <w:t>凤台县凤凰镇</w:t>
      </w:r>
      <w:r>
        <w:rPr>
          <w:rFonts w:ascii="Times New Roman" w:hAnsi="Times New Roman" w:eastAsia="方正小标宋简体"/>
          <w:sz w:val="44"/>
        </w:rPr>
        <w:t>202</w:t>
      </w:r>
      <w:r>
        <w:rPr>
          <w:rFonts w:hint="eastAsia" w:ascii="Times New Roman" w:hAnsi="Times New Roman" w:eastAsia="方正小标宋简体"/>
          <w:sz w:val="44"/>
          <w:lang w:val="en-US" w:eastAsia="zh-CN"/>
        </w:rPr>
        <w:t>4</w:t>
      </w:r>
      <w:r>
        <w:rPr>
          <w:rFonts w:ascii="Times New Roman" w:hAnsi="Times New Roman" w:eastAsia="方正小标宋简体"/>
          <w:sz w:val="44"/>
        </w:rPr>
        <w:t>年度政务公开工作总结</w:t>
      </w:r>
    </w:p>
    <w:p w14:paraId="2832A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ascii="Times New Roman" w:hAnsi="Times New Roman" w:eastAsia="仿宋_GB2312"/>
          <w:sz w:val="32"/>
          <w:lang w:val="en-US" w:eastAsia="zh-CN"/>
        </w:rPr>
      </w:pPr>
    </w:p>
    <w:p w14:paraId="3B35E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  <w:lang w:val="en-US" w:eastAsia="zh-CN"/>
        </w:rPr>
        <w:t>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lang w:val="en-US" w:eastAsia="zh-CN"/>
        </w:rPr>
        <w:t>年，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凤凰镇</w:t>
      </w:r>
      <w:r>
        <w:rPr>
          <w:rFonts w:ascii="Times New Roman" w:hAnsi="Times New Roman" w:eastAsia="仿宋_GB2312"/>
          <w:sz w:val="32"/>
          <w:lang w:val="en-US" w:eastAsia="zh-CN"/>
        </w:rPr>
        <w:t>政务公开工作在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县职能部门的指导</w:t>
      </w:r>
      <w:r>
        <w:rPr>
          <w:rFonts w:ascii="Times New Roman" w:hAnsi="Times New Roman" w:eastAsia="仿宋_GB2312"/>
          <w:sz w:val="32"/>
          <w:lang w:val="en-US" w:eastAsia="zh-CN"/>
        </w:rPr>
        <w:t>下，结合省市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县</w:t>
      </w:r>
      <w:r>
        <w:rPr>
          <w:rFonts w:ascii="Times New Roman" w:hAnsi="Times New Roman" w:eastAsia="仿宋_GB2312"/>
          <w:sz w:val="32"/>
          <w:lang w:val="en-US" w:eastAsia="zh-CN"/>
        </w:rPr>
        <w:t>政务公开工作相关要求，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切实加强组织领导，不断完善监督机制，拓展规范公开内容，积极探索公开形式，不断推进依法行政，持续增强政府工作透明度，取得了一定成效。现将全年工作情况汇报如下：</w:t>
      </w:r>
    </w:p>
    <w:p w14:paraId="69D41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/>
          <w:sz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lang w:val="en-US" w:eastAsia="zh-CN"/>
        </w:rPr>
        <w:t>一、进一步完善政务公开制度建设</w:t>
      </w:r>
    </w:p>
    <w:p w14:paraId="4E15D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今年以来，凤凰镇坚持高位推动，严格贯彻落实《</w:t>
      </w:r>
      <w:r>
        <w:rPr>
          <w:rFonts w:hint="eastAsia" w:ascii="Times New Roman" w:hAnsi="Times New Roman" w:eastAsia="仿宋_GB2312"/>
          <w:sz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/>
          <w:sz w:val="32"/>
          <w:lang w:val="en-US" w:eastAsia="zh-CN"/>
        </w:rPr>
        <w:instrText xml:space="preserve"> HYPERLINK "https://www.ft.gov.cn/public/118322647/257196895.html" \o "中华人民共和国政府信息公开条例（2019年4月3日修订）" \t "https://www.ft.gov.cn/public/column/_blank" </w:instrText>
      </w:r>
      <w:r>
        <w:rPr>
          <w:rFonts w:hint="eastAsia" w:ascii="Times New Roman" w:hAnsi="Times New Roman" w:eastAsia="仿宋_GB2312"/>
          <w:sz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/>
          <w:sz w:val="32"/>
          <w:lang w:val="en-US" w:eastAsia="zh-CN"/>
        </w:rPr>
        <w:t>中华人民共和国政府信息公开条例</w:t>
      </w:r>
      <w:r>
        <w:rPr>
          <w:rFonts w:hint="eastAsia" w:ascii="Times New Roman" w:hAnsi="Times New Roman" w:eastAsia="仿宋_GB2312"/>
          <w:sz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/>
          <w:sz w:val="32"/>
          <w:lang w:val="en-US" w:eastAsia="zh-CN"/>
        </w:rPr>
        <w:t>》及上级政府具体实施意见等相关制度，建立健全凤凰镇政务公开各项工作制度，严格规范政务公开审核、发布、监督、保密等各项工作。</w:t>
      </w:r>
    </w:p>
    <w:p w14:paraId="05B95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/>
          <w:sz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lang w:val="en-US" w:eastAsia="zh-CN"/>
        </w:rPr>
        <w:t>二、进一步加强主动公开工作落实</w:t>
      </w:r>
    </w:p>
    <w:p w14:paraId="0CF4C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凤凰</w:t>
      </w:r>
      <w:r>
        <w:rPr>
          <w:rFonts w:hint="default" w:ascii="Times New Roman" w:hAnsi="Times New Roman" w:eastAsia="仿宋_GB2312"/>
          <w:sz w:val="32"/>
        </w:rPr>
        <w:t>镇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坚持</w:t>
      </w:r>
      <w:r>
        <w:rPr>
          <w:rFonts w:hint="default" w:ascii="Times New Roman" w:hAnsi="Times New Roman" w:eastAsia="仿宋_GB2312"/>
          <w:sz w:val="32"/>
        </w:rPr>
        <w:t>以公开促落实、促规范、促服务，细化公开内容。一是明确政务公开的范围、内容、形式、制度</w:t>
      </w:r>
      <w:r>
        <w:rPr>
          <w:rFonts w:hint="eastAsia" w:ascii="Times New Roman" w:hAnsi="Times New Roman" w:eastAsia="仿宋_GB2312"/>
          <w:sz w:val="32"/>
          <w:lang w:eastAsia="zh-CN"/>
        </w:rPr>
        <w:t>；</w:t>
      </w:r>
      <w:r>
        <w:rPr>
          <w:rFonts w:hint="default" w:ascii="Times New Roman" w:hAnsi="Times New Roman" w:eastAsia="仿宋_GB2312"/>
          <w:sz w:val="32"/>
        </w:rPr>
        <w:t>二是确保及时准确、全面公开群众普遍关心、涉及群众切身利益的政府信息。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具体</w:t>
      </w:r>
      <w:r>
        <w:rPr>
          <w:rFonts w:hint="default" w:ascii="Times New Roman" w:hAnsi="Times New Roman" w:eastAsia="仿宋_GB2312"/>
          <w:sz w:val="32"/>
        </w:rPr>
        <w:t>抓好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征地拆迁</w:t>
      </w:r>
      <w:r>
        <w:rPr>
          <w:rFonts w:hint="default" w:ascii="Times New Roman" w:hAnsi="Times New Roman" w:eastAsia="仿宋_GB2312"/>
          <w:sz w:val="32"/>
        </w:rPr>
        <w:t>、城乡建设、自然资源、教育医疗、惠民资金、养老服务等方面政府信息公开</w:t>
      </w:r>
      <w:r>
        <w:rPr>
          <w:rFonts w:hint="eastAsia" w:ascii="Times New Roman" w:hAnsi="Times New Roman" w:eastAsia="仿宋_GB2312"/>
          <w:sz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lang w:val="en-US" w:eastAsia="zh-CN"/>
        </w:rPr>
        <w:t>三</w:t>
      </w:r>
      <w:r>
        <w:rPr>
          <w:rFonts w:hint="default" w:ascii="Times New Roman" w:hAnsi="Times New Roman" w:eastAsia="仿宋_GB2312"/>
          <w:sz w:val="32"/>
        </w:rPr>
        <w:t>是多措并举推进政务公开工作向村级延伸，完善村务公开内容，推进阳光村务。</w:t>
      </w:r>
    </w:p>
    <w:p w14:paraId="4E58A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/>
          <w:sz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lang w:val="en-US" w:eastAsia="zh-CN"/>
        </w:rPr>
        <w:t>三、进一步健全政务公开专区建设</w:t>
      </w:r>
      <w:r>
        <w:rPr>
          <w:rFonts w:hint="default" w:ascii="Times New Roman" w:hAnsi="Times New Roman" w:eastAsia="黑体"/>
          <w:sz w:val="32"/>
          <w:lang w:val="en-US" w:eastAsia="zh-CN"/>
        </w:rPr>
        <w:t>。</w:t>
      </w:r>
    </w:p>
    <w:p w14:paraId="5D833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紧紧围绕政务公开专区</w:t>
      </w:r>
      <w:r>
        <w:rPr>
          <w:rFonts w:hint="eastAsia" w:ascii="Times New Roman" w:hAnsi="Times New Roman" w:eastAsia="仿宋_GB2312"/>
          <w:sz w:val="32"/>
          <w:lang w:eastAsia="zh-CN"/>
        </w:rPr>
        <w:t>“</w:t>
      </w:r>
      <w:r>
        <w:rPr>
          <w:rFonts w:hint="default" w:ascii="Times New Roman" w:hAnsi="Times New Roman" w:eastAsia="仿宋_GB2312"/>
          <w:sz w:val="32"/>
        </w:rPr>
        <w:t>为民、便民、惠民</w:t>
      </w:r>
      <w:r>
        <w:rPr>
          <w:rFonts w:hint="eastAsia" w:ascii="Times New Roman" w:hAnsi="Times New Roman" w:eastAsia="仿宋_GB2312"/>
          <w:sz w:val="32"/>
          <w:lang w:eastAsia="zh-CN"/>
        </w:rPr>
        <w:t>”</w:t>
      </w:r>
      <w:r>
        <w:rPr>
          <w:rFonts w:hint="default" w:ascii="Times New Roman" w:hAnsi="Times New Roman" w:eastAsia="仿宋_GB2312"/>
          <w:sz w:val="32"/>
        </w:rPr>
        <w:t>职能定位，在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凤凰镇</w:t>
      </w:r>
      <w:r>
        <w:rPr>
          <w:rFonts w:hint="default" w:ascii="Times New Roman" w:hAnsi="Times New Roman" w:eastAsia="仿宋_GB2312"/>
          <w:sz w:val="32"/>
        </w:rPr>
        <w:t>为民服务大厅建成政务公开专区。设立政府信息查询、信息公开申请、办事服务、政策咨询等功能区，配备智能电子显示屏等查询设备</w:t>
      </w:r>
      <w:r>
        <w:rPr>
          <w:rFonts w:hint="eastAsia" w:ascii="Times New Roman" w:hAnsi="Times New Roman" w:eastAsia="仿宋_GB2312"/>
          <w:sz w:val="32"/>
          <w:lang w:eastAsia="zh-CN"/>
        </w:rPr>
        <w:t>、</w:t>
      </w:r>
      <w:r>
        <w:rPr>
          <w:rFonts w:hint="default" w:ascii="Times New Roman" w:hAnsi="Times New Roman" w:eastAsia="仿宋_GB2312"/>
          <w:sz w:val="32"/>
        </w:rPr>
        <w:t>电脑、打印机等办公设备和轮椅、老花镜等便民设备，</w:t>
      </w:r>
      <w:r>
        <w:rPr>
          <w:rFonts w:hint="eastAsia" w:ascii="Times New Roman" w:hAnsi="Times New Roman" w:eastAsia="仿宋_GB2312"/>
          <w:sz w:val="32"/>
          <w:lang w:val="en-US" w:eastAsia="zh-CN"/>
        </w:rPr>
        <w:t>专区</w:t>
      </w:r>
      <w:r>
        <w:rPr>
          <w:rFonts w:hint="default" w:ascii="Times New Roman" w:hAnsi="Times New Roman" w:eastAsia="仿宋_GB2312"/>
          <w:sz w:val="32"/>
        </w:rPr>
        <w:t>安排专人为办事群众提供引导咨询、帮办、代办服务，</w:t>
      </w:r>
      <w:r>
        <w:rPr>
          <w:rFonts w:hint="eastAsia" w:ascii="Times New Roman" w:hAnsi="Times New Roman" w:eastAsia="仿宋_GB2312"/>
          <w:sz w:val="32"/>
          <w:lang w:val="en-US" w:eastAsia="zh-CN"/>
        </w:rPr>
        <w:t>真正</w:t>
      </w:r>
      <w:r>
        <w:rPr>
          <w:rFonts w:hint="default" w:ascii="Times New Roman" w:hAnsi="Times New Roman" w:eastAsia="仿宋_GB2312"/>
          <w:sz w:val="32"/>
        </w:rPr>
        <w:t>实现群众</w:t>
      </w:r>
      <w:r>
        <w:rPr>
          <w:rFonts w:hint="eastAsia" w:ascii="Times New Roman" w:hAnsi="Times New Roman" w:eastAsia="仿宋_GB2312"/>
          <w:sz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家门口办事</w:t>
      </w:r>
      <w:r>
        <w:rPr>
          <w:rFonts w:hint="eastAsia" w:ascii="Times New Roman" w:hAnsi="Times New Roman" w:eastAsia="仿宋_GB2312"/>
          <w:sz w:val="32"/>
          <w:lang w:eastAsia="zh-CN"/>
        </w:rPr>
        <w:t>”</w:t>
      </w:r>
      <w:r>
        <w:rPr>
          <w:rFonts w:hint="default" w:ascii="Times New Roman" w:hAnsi="Times New Roman" w:eastAsia="仿宋_GB2312"/>
          <w:sz w:val="32"/>
        </w:rPr>
        <w:t>。政务公开专区建成以来累计服务群众</w:t>
      </w:r>
      <w:r>
        <w:rPr>
          <w:rFonts w:hint="eastAsia" w:ascii="Times New Roman" w:hAnsi="Times New Roman" w:eastAsia="仿宋_GB2312"/>
          <w:sz w:val="32"/>
          <w:lang w:val="en-US" w:eastAsia="zh-CN"/>
        </w:rPr>
        <w:t>百</w:t>
      </w:r>
      <w:r>
        <w:rPr>
          <w:rFonts w:hint="default" w:ascii="Times New Roman" w:hAnsi="Times New Roman" w:eastAsia="仿宋_GB2312"/>
          <w:sz w:val="32"/>
        </w:rPr>
        <w:t>余人次，充分发挥了专区服务群众</w:t>
      </w:r>
      <w:r>
        <w:rPr>
          <w:rFonts w:hint="eastAsia" w:ascii="Times New Roman" w:hAnsi="Times New Roman" w:eastAsia="仿宋_GB2312"/>
          <w:sz w:val="32"/>
          <w:lang w:eastAsia="zh-CN"/>
        </w:rPr>
        <w:t>“</w:t>
      </w:r>
      <w:r>
        <w:rPr>
          <w:rFonts w:hint="default" w:ascii="Times New Roman" w:hAnsi="Times New Roman" w:eastAsia="仿宋_GB2312"/>
          <w:sz w:val="32"/>
        </w:rPr>
        <w:t>最后一公里</w:t>
      </w:r>
      <w:r>
        <w:rPr>
          <w:rFonts w:hint="eastAsia" w:ascii="Times New Roman" w:hAnsi="Times New Roman" w:eastAsia="仿宋_GB2312"/>
          <w:sz w:val="32"/>
          <w:lang w:eastAsia="zh-CN"/>
        </w:rPr>
        <w:t>”</w:t>
      </w:r>
      <w:r>
        <w:rPr>
          <w:rFonts w:hint="default" w:ascii="Times New Roman" w:hAnsi="Times New Roman" w:eastAsia="仿宋_GB2312"/>
          <w:sz w:val="32"/>
        </w:rPr>
        <w:t>作用。</w:t>
      </w:r>
    </w:p>
    <w:p w14:paraId="49076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/>
          <w:sz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lang w:val="en-US" w:eastAsia="zh-CN"/>
        </w:rPr>
        <w:t>四、进一步落实</w:t>
      </w:r>
      <w:bookmarkStart w:id="0" w:name="_GoBack"/>
      <w:bookmarkEnd w:id="0"/>
      <w:r>
        <w:rPr>
          <w:rFonts w:hint="eastAsia" w:ascii="Times New Roman" w:hAnsi="Times New Roman" w:eastAsia="黑体"/>
          <w:sz w:val="32"/>
          <w:lang w:val="en-US" w:eastAsia="zh-CN"/>
        </w:rPr>
        <w:t>政务公开工作监督保障</w:t>
      </w:r>
    </w:p>
    <w:p w14:paraId="22EA4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镇党政办具办人员积极参加县政务公开培训会议，进一步提高信息公开工作人员业务水平，完善政务公开各项制度，确保工作持续良好开展。坚持考核评估，强化监督，健全完善保障机制，工作进一步规范化、制度化。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6FA0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55E43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55E43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E1264"/>
    <w:rsid w:val="0FEE1264"/>
    <w:rsid w:val="21FF6ED4"/>
    <w:rsid w:val="222E3E55"/>
    <w:rsid w:val="3F0E1976"/>
    <w:rsid w:val="76C5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2024-12-19T08:29:00Z</dcterms:created>
  <dc:creator>上上下下</dc:creator>
  <cp:lastModifiedBy>上上下下</cp:lastModifiedBy>
  <dcterms:modified xsi:type="dcterms:W3CDTF">2024-12-19T09:14:33Z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BBA72C7684194609AA66E913FB28DC4E_11</vt:lpwstr>
  </property>
</Properties>
</file>