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2025年凤台县“徽动消费 悦享凤台”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汽车促消费活动方案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_GB2312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（征求意见稿）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一、项目背景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2024年9月出台的《安徽省商务厅等9部门关于印发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安徽省汽车报废更新补贴实施细则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等文件的通知》对包含汽车在内的以旧换新促消费活动细则做出明确。为了深入贯彻落实中央、省有关决策部署，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延续省补贴活动热度，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营造良好汽车消费氛围，激发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大宗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消费热情，释放消费潜力，提升我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汽车销售规模，拉动经济活力，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拟启动2025年凤台县“徽动消费 悦享凤台”汽车促消费活动。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二、项目概述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（一）活动主题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2025年凤台县“徽动消费 悦享凤台”汽车促消费活动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en-US" w:eastAsia="zh-CN" w:bidi="ar"/>
        </w:rPr>
        <w:t>宣发预热时间：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2024年12月15日-12月31日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en-US" w:eastAsia="zh-CN" w:bidi="ar"/>
        </w:rPr>
        <w:t>补贴时间</w:t>
      </w:r>
      <w:r>
        <w:rPr>
          <w:rFonts w:hint="eastAsia" w:ascii="Times New Roman" w:hAnsi="Times New Roman" w:cs="楷体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正式开始</w:t>
      </w:r>
      <w:r>
        <w:rPr>
          <w:rFonts w:hint="eastAsia" w:ascii="Times New Roman" w:hAnsi="Times New Roman" w:cs="楷体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2025年1月1日-3月31日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视活动效果适当缩减或延长活动时间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（三）活动主体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en-US" w:eastAsia="zh-CN" w:bidi="ar"/>
        </w:rPr>
        <w:t>主办单位：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淮南市商务局、凤台县人民政府。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lang w:val="en-US" w:eastAsia="zh-CN" w:bidi="ar"/>
        </w:rPr>
        <w:t>承办单位：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凤台县财政局、凤台县工业和信息化局（商促局）、工商银行。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协办单位：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凤台县新姿汽车贸易有限公司、凤台骏菱商贸有限公司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、淮南青云汽车销售有限公司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等汽车销售企业。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三、启动仪式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活动名称：2025年凤台县“徽动消费 悦享凤台”汽车促消费活动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活动时间：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2024年12月31日上午10：30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活动地点：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凤台县体育场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参与人员：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淮南市商务局领导、凤台县人民政府领导、县直各有关单位领导、承办及协办单位代表等。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四、活动内容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</w:rPr>
        <w:t>（一）购车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  <w:t>立享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</w:rPr>
        <w:t>优惠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购买非营运性质国六标准以上新能源乘用汽车（不含二手车）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单台车辆发票价格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5万元（含）-10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万元（含）享每台立减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2500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单台车辆发票价格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万元-1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万元（含）享每台立减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3500元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；单台车辆发票价格1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享每台立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减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4500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Cs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对购买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非营运性质国六标准以上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燃油乘用车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（不含二手车）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单台车辆发票价格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5万元（含）-10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万元（含）享每台立减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单台车辆发票价格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万元-1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万元（含）享每台立减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3000元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；单台车辆发票价格1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享每台立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减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4000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bCs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</w:rPr>
        <w:t>消费优惠券总额投入共计</w:t>
      </w:r>
      <w:r>
        <w:rPr>
          <w:rFonts w:hint="eastAsia" w:ascii="Times New Roman" w:hAnsi="Times New Roman" w:eastAsia="仿宋_GB2312" w:cs="仿宋_GB2312"/>
          <w:bCs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</w:rPr>
        <w:t>00万元，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</w:rPr>
        <w:t>如使用完毕，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本次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</w:rPr>
        <w:t>活动自动终止，</w:t>
      </w:r>
      <w:r>
        <w:rPr>
          <w:rFonts w:hint="eastAsia" w:ascii="Times New Roman" w:hAnsi="Times New Roman" w:eastAsia="仿宋_GB2312" w:cs="仿宋_GB2312"/>
          <w:bCs/>
          <w:strike w:val="0"/>
          <w:dstrike w:val="0"/>
          <w:color w:val="auto"/>
          <w:sz w:val="32"/>
          <w:szCs w:val="32"/>
          <w:highlight w:val="none"/>
          <w:u w:val="none"/>
          <w:shd w:val="clear" w:color="auto" w:fill="FFFFFF"/>
        </w:rPr>
        <w:t>单车限享一次优惠。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楷体_GB2312"/>
          <w:b/>
          <w:bCs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楷体_GB2312"/>
          <w:b/>
          <w:bCs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Times New Roman" w:hAnsi="Times New Roman" w:eastAsia="仿宋_GB2312" w:cs="楷体_GB2312"/>
          <w:b/>
          <w:bCs/>
          <w:color w:val="auto"/>
          <w:sz w:val="32"/>
          <w:szCs w:val="32"/>
          <w:highlight w:val="none"/>
        </w:rPr>
        <w:t>汽车企业</w:t>
      </w:r>
      <w:r>
        <w:rPr>
          <w:rFonts w:hint="eastAsia" w:ascii="Times New Roman" w:hAnsi="Times New Roman" w:eastAsia="仿宋_GB2312" w:cs="楷体_GB2312"/>
          <w:b/>
          <w:bCs/>
          <w:strike w:val="0"/>
          <w:dstrike w:val="0"/>
          <w:color w:val="auto"/>
          <w:sz w:val="32"/>
          <w:szCs w:val="32"/>
          <w:highlight w:val="none"/>
        </w:rPr>
        <w:t>叠加</w:t>
      </w:r>
      <w:r>
        <w:rPr>
          <w:rFonts w:hint="eastAsia" w:ascii="Times New Roman" w:hAnsi="Times New Roman" w:eastAsia="仿宋_GB2312" w:cs="楷体_GB2312"/>
          <w:b/>
          <w:bCs/>
          <w:color w:val="auto"/>
          <w:sz w:val="32"/>
          <w:szCs w:val="32"/>
          <w:highlight w:val="none"/>
        </w:rPr>
        <w:t>优惠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按照各车企实际实施的优惠方案自行叠加实施。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五、经费保障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trike w:val="0"/>
          <w:dstrike w:val="0"/>
          <w:sz w:val="32"/>
          <w:szCs w:val="32"/>
          <w:u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财政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保障活动资金</w:t>
      </w:r>
      <w:r>
        <w:rPr>
          <w:rFonts w:hint="eastAsia" w:ascii="Times New Roman" w:hAnsi="Times New Roman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550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其中：汽车消费券总金额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</w:rPr>
        <w:t>根据活动期间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优惠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</w:rPr>
        <w:t>券实际承兑情况据实结算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50万元用于活动经费支出，据实结算。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六、活动分工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trike w:val="0"/>
          <w:dstrike w:val="0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县直各有关单位活动分工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color w:val="auto"/>
          <w:sz w:val="32"/>
          <w:szCs w:val="32"/>
          <w:u w:val="none"/>
          <w:lang w:val="en-US" w:eastAsia="zh-CN"/>
        </w:rPr>
        <w:t>县工信局：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凤台县人民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政府统一部署，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牵头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承办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本次汽车促消费活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活动的信息收集、车企报名和培训、设施配备、营销规则配置等前期工作；负责配合做好活动开展情况的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动态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监测，提供相关统计报表，对异常情况及时上报并做好前期处置；负责协调和指导各参与车企提供配套优惠；负责组织协调参与各方线上线下多种方式开展宣传；负责收集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提供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兑付汽车消费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优惠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券所需证明材料；负责做好对汽车消费券使用情况的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实时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监督；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</w:rPr>
        <w:t>对在活动实施中弄虚作假、截留、挪用、挤占、骗取资金等行为，按照有关规定追究相关责任人和单位的责任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</w:rPr>
        <w:t>情节严重的，移交纪检监察或司法机关处理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统筹协调推进其它各项工作。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县财政局：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负责活动资金保障。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县后勤中心：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负责场地障碍物拆除及场地保障工作。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县委宣传部：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负责对活动进行宣传报道及舆情处置等工作。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县应急局：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负责活动期间现场突发状况处置等。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县公安局：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负责活动期间交通管理、安全保卫、社会治安等工作。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县城管局：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负责活动期间环境卫生、市容管理工作。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县消防救援局：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负责活动期间消防安全工作。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县供电公司：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负责活动期间供电保障工作。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县电信公司：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负责活动期间网络信号保障工作。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承办车企单位</w:t>
      </w:r>
      <w:r>
        <w:rPr>
          <w:rFonts w:hint="eastAsia" w:ascii="Times New Roman" w:hAnsi="Times New Roman" w:eastAsia="楷体_GB2312" w:cs="楷体_GB2312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活动分工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按照活动要求，做好活动报名、培训等前期工作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积极制定让利优惠方案，鼓励在本次活动基础上叠加车企配套的各类优惠或折扣让利，最终形成“折上折”效应</w:t>
      </w:r>
      <w:r>
        <w:rPr>
          <w:rFonts w:hint="eastAsia" w:ascii="Times New Roman" w:hAnsi="Times New Roman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在全部门店铺设活动海报，积极引导店员宣传，并通过公众号、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微博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以及工作人员社交媒体等形式对活动进行宣传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采取必要控制措施，不得参与作弊、开展虚假交易等任何形式自行或者协助他人套取活动资金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及时完整提供兑付汽车消费券补贴所需证明材料：购车人身份证复印件一份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，凤台县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机动车销售发票复印件一份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提交所使用配套优惠的支撑依据。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对活动中出现的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异常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情况，及时上报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县工信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局和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县财政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局协调解决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积极上报活动相关经营数据，主动配合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县工信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>局和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县财政局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主管部门数据的统计和汇总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依法依规接受审计等有关单位监督。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 xml:space="preserve">、其他要求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（一）为满足政府财政资金审计等要求，需要收集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保存消费者提供的相关资料、信息（包括但不限于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身份证、交易时间、交易金额、购车发票等），以便进行检查与核实。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（二）如发生不可抗力或本活动承办单位无法继续该活动的情形，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经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政府同意后进行变更或调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整并及时公布。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（三）如参与车企有借助此次活动牟取不正当利益、随意提高售卖价格、欺诈消费者、提供虚假材料等行为，取消活动资格，售出车辆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优惠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资金由该汽车企业负担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并依法查处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32"/>
        </w:rPr>
      </w:pPr>
    </w:p>
    <w:sectPr>
      <w:footerReference r:id="rId3" w:type="default"/>
      <w:pgSz w:w="11906" w:h="16838"/>
      <w:pgMar w:top="2154" w:right="1587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2506980</wp:posOffset>
              </wp:positionH>
              <wp:positionV relativeFrom="paragraph">
                <wp:posOffset>-96520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4pt;margin-top:-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0PZn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A7CD7"/>
    <w:multiLevelType w:val="singleLevel"/>
    <w:tmpl w:val="D0FA7C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814A3E1"/>
    <w:multiLevelType w:val="singleLevel"/>
    <w:tmpl w:val="4814A3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9F32EE"/>
    <w:multiLevelType w:val="singleLevel"/>
    <w:tmpl w:val="719F32E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GI4Yzk1NzExMzYxNmE4OWE1MjQ2MzUwOWNjYTUifQ=="/>
  </w:docVars>
  <w:rsids>
    <w:rsidRoot w:val="00000000"/>
    <w:rsid w:val="0146277A"/>
    <w:rsid w:val="05BB5322"/>
    <w:rsid w:val="0A0A554A"/>
    <w:rsid w:val="0B093FC6"/>
    <w:rsid w:val="0B62022D"/>
    <w:rsid w:val="0D63594E"/>
    <w:rsid w:val="1012673B"/>
    <w:rsid w:val="12006315"/>
    <w:rsid w:val="1479025D"/>
    <w:rsid w:val="213166B4"/>
    <w:rsid w:val="24CC3981"/>
    <w:rsid w:val="28627F63"/>
    <w:rsid w:val="287202D7"/>
    <w:rsid w:val="2ABD4919"/>
    <w:rsid w:val="2C096698"/>
    <w:rsid w:val="2E6C1134"/>
    <w:rsid w:val="2F562170"/>
    <w:rsid w:val="36FF105B"/>
    <w:rsid w:val="3EAE039F"/>
    <w:rsid w:val="3F3E7FED"/>
    <w:rsid w:val="44E03537"/>
    <w:rsid w:val="48AD5A81"/>
    <w:rsid w:val="4C143A28"/>
    <w:rsid w:val="4D7473AF"/>
    <w:rsid w:val="4E1A59EE"/>
    <w:rsid w:val="52B5602B"/>
    <w:rsid w:val="548C7821"/>
    <w:rsid w:val="573609E6"/>
    <w:rsid w:val="5A780ECD"/>
    <w:rsid w:val="5AFB2697"/>
    <w:rsid w:val="5E602490"/>
    <w:rsid w:val="62C0791B"/>
    <w:rsid w:val="672B0EA7"/>
    <w:rsid w:val="6A3824EC"/>
    <w:rsid w:val="6AC63F9C"/>
    <w:rsid w:val="6D480C98"/>
    <w:rsid w:val="6F963F3C"/>
    <w:rsid w:val="700F26E5"/>
    <w:rsid w:val="7098740C"/>
    <w:rsid w:val="729B1591"/>
    <w:rsid w:val="7357094A"/>
    <w:rsid w:val="75CD2682"/>
    <w:rsid w:val="75F849EA"/>
    <w:rsid w:val="76D54682"/>
    <w:rsid w:val="77A612E0"/>
    <w:rsid w:val="79B576B5"/>
    <w:rsid w:val="79E65AC0"/>
    <w:rsid w:val="7D9B4E14"/>
    <w:rsid w:val="7F0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1919</Words>
  <Characters>1987</Characters>
  <Lines>0</Lines>
  <Paragraphs>0</Paragraphs>
  <TotalTime>3</TotalTime>
  <ScaleCrop>false</ScaleCrop>
  <LinksUpToDate>false</LinksUpToDate>
  <CharactersWithSpaces>2004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2024-10-28T00:39:00Z</dcterms:created>
  <dc:creator>Administrator</dc:creator>
  <cp:lastModifiedBy>Administrator</cp:lastModifiedBy>
  <cp:lastPrinted>2024-11-15T08:39:00Z</cp:lastPrinted>
  <dcterms:modified xsi:type="dcterms:W3CDTF">2024-11-15T09:01:36Z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8C229B8E9BAF45CEB7E6D921DD22AEBF_13</vt:lpwstr>
  </property>
</Properties>
</file>