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EC203">
      <w:pPr>
        <w:overflowPunct w:val="0"/>
        <w:spacing w:line="600" w:lineRule="exact"/>
        <w:ind w:firstLine="880" w:firstLineChars="20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凤台县李冲回族乡人民政府2023年政府信息公开工作年度报告</w:t>
      </w:r>
    </w:p>
    <w:p w14:paraId="01656727">
      <w:pPr>
        <w:overflowPunct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年度报告是依据《中华人民共和国政府信息公开条例》（国务院令第711号，以下简称《条例》）、《国务院办公厅政府信息与政务公开办公室关于印发〈中华人民共和国政府信息公开工作年度报告格式〉的通知》（国办公开办函〔2021〕30号）要求，</w:t>
      </w:r>
      <w:r>
        <w:rPr>
          <w:rFonts w:hint="eastAsia" w:ascii="仿宋_GB2312" w:hAnsi="仿宋_GB2312" w:eastAsia="仿宋_GB2312" w:cs="仿宋_GB2312"/>
          <w:sz w:val="32"/>
          <w:szCs w:val="32"/>
        </w:rPr>
        <w:t>由</w:t>
      </w:r>
      <w:r>
        <w:rPr>
          <w:rFonts w:hint="eastAsia" w:ascii="仿宋_GB2312" w:hAnsi="仿宋_GB2312" w:eastAsia="仿宋_GB2312" w:cs="仿宋_GB2312"/>
          <w:color w:val="000000"/>
          <w:kern w:val="0"/>
          <w:sz w:val="32"/>
          <w:szCs w:val="32"/>
          <w:lang w:val="en-US" w:eastAsia="zh-CN"/>
        </w:rPr>
        <w:t>凤台县李冲回族乡</w:t>
      </w:r>
      <w:r>
        <w:rPr>
          <w:rFonts w:hint="eastAsia" w:ascii="仿宋_GB2312" w:hAnsi="仿宋_GB2312" w:eastAsia="仿宋_GB2312" w:cs="仿宋_GB2312"/>
          <w:color w:val="000000"/>
          <w:kern w:val="0"/>
          <w:sz w:val="32"/>
          <w:szCs w:val="32"/>
        </w:rPr>
        <w:t>编制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全文包</w:t>
      </w:r>
      <w:r>
        <w:rPr>
          <w:rFonts w:hint="eastAsia" w:ascii="仿宋_GB2312" w:hAnsi="仿宋_GB2312" w:eastAsia="仿宋_GB2312" w:cs="仿宋_GB2312"/>
          <w:sz w:val="32"/>
          <w:szCs w:val="32"/>
        </w:rPr>
        <w:t>括：202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总体情况，主动公开政府信息情况，收到和处理政府信息公开申请情况，政府信息公开行政复议行政诉讼情况，存在的主要问题及改进情况，其他需要报告的事项等6项内容。本年度报告中使用数据统计期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年1月1日至12月31日。本年度报告的电子版可在凤台县人民政府网站（https://www.ft.gov.cn/）政府信息公开“信息公开工作年度报告专题——凤台县李冲回族乡</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政务公开工作年度报告”栏目下载。如对本报告有任何疑问，请与</w:t>
      </w:r>
      <w:r>
        <w:rPr>
          <w:rFonts w:hint="eastAsia" w:ascii="仿宋_GB2312" w:hAnsi="仿宋_GB2312" w:eastAsia="仿宋_GB2312" w:cs="仿宋_GB2312"/>
          <w:sz w:val="32"/>
          <w:szCs w:val="32"/>
          <w:lang w:val="en-US" w:eastAsia="zh-CN"/>
        </w:rPr>
        <w:t>凤台县李冲回族乡</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联</w:t>
      </w:r>
      <w:r>
        <w:rPr>
          <w:rFonts w:hint="eastAsia" w:ascii="仿宋_GB2312" w:hAnsi="仿宋_GB2312" w:eastAsia="仿宋_GB2312" w:cs="仿宋_GB2312"/>
          <w:color w:val="000000"/>
          <w:kern w:val="0"/>
          <w:sz w:val="32"/>
          <w:szCs w:val="32"/>
        </w:rPr>
        <w:t>系（地址：</w:t>
      </w:r>
      <w:r>
        <w:rPr>
          <w:rFonts w:hint="eastAsia" w:ascii="仿宋_GB2312" w:hAnsi="仿宋_GB2312" w:eastAsia="仿宋_GB2312" w:cs="仿宋_GB2312"/>
          <w:color w:val="000000"/>
          <w:kern w:val="0"/>
          <w:sz w:val="32"/>
          <w:szCs w:val="32"/>
          <w:lang w:val="en-US" w:eastAsia="zh-CN"/>
        </w:rPr>
        <w:t>安徽省凤台县李冲乡茅仙洞景区路口东200米处</w:t>
      </w:r>
      <w:r>
        <w:rPr>
          <w:rFonts w:hint="eastAsia" w:ascii="仿宋_GB2312" w:hAnsi="仿宋_GB2312" w:eastAsia="仿宋_GB2312" w:cs="仿宋_GB2312"/>
          <w:color w:val="000000"/>
          <w:kern w:val="0"/>
          <w:sz w:val="32"/>
          <w:szCs w:val="32"/>
        </w:rPr>
        <w:t>，电话：055</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2310644</w:t>
      </w:r>
      <w:r>
        <w:rPr>
          <w:rFonts w:hint="eastAsia" w:ascii="仿宋_GB2312" w:hAnsi="仿宋_GB2312" w:eastAsia="仿宋_GB2312" w:cs="仿宋_GB2312"/>
          <w:color w:val="000000"/>
          <w:kern w:val="0"/>
          <w:sz w:val="32"/>
          <w:szCs w:val="32"/>
        </w:rPr>
        <w:t>，邮编：</w:t>
      </w:r>
      <w:r>
        <w:rPr>
          <w:rFonts w:hint="eastAsia" w:ascii="仿宋_GB2312" w:hAnsi="仿宋_GB2312" w:eastAsia="仿宋_GB2312" w:cs="仿宋_GB2312"/>
          <w:color w:val="000000"/>
          <w:kern w:val="0"/>
          <w:sz w:val="32"/>
          <w:szCs w:val="32"/>
          <w:lang w:val="en-US" w:eastAsia="zh-CN"/>
        </w:rPr>
        <w:t>232100</w:t>
      </w:r>
      <w:r>
        <w:rPr>
          <w:rFonts w:hint="eastAsia" w:ascii="仿宋_GB2312" w:hAnsi="仿宋_GB2312" w:eastAsia="仿宋_GB2312" w:cs="仿宋_GB2312"/>
          <w:color w:val="000000"/>
          <w:kern w:val="0"/>
          <w:sz w:val="32"/>
          <w:szCs w:val="32"/>
        </w:rPr>
        <w:t>）。</w:t>
      </w:r>
    </w:p>
    <w:p w14:paraId="14BADE06">
      <w:pPr>
        <w:overflowPunct w:val="0"/>
        <w:spacing w:line="60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一、总体情况</w:t>
      </w:r>
    </w:p>
    <w:p w14:paraId="1C6FA3A2">
      <w:pPr>
        <w:overflowPunct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李冲回族乡</w:t>
      </w:r>
      <w:r>
        <w:rPr>
          <w:rFonts w:hint="eastAsia" w:ascii="仿宋_GB2312" w:hAnsi="仿宋_GB2312" w:eastAsia="仿宋_GB2312" w:cs="仿宋_GB2312"/>
          <w:color w:val="000000"/>
          <w:kern w:val="0"/>
          <w:sz w:val="32"/>
          <w:szCs w:val="32"/>
        </w:rPr>
        <w:t>严格按照《中华人民共和国政府信息公开条例》的要求，贯彻落实《凤台县</w:t>
      </w:r>
      <w:r>
        <w:rPr>
          <w:rFonts w:hint="eastAsia" w:ascii="仿宋_GB2312" w:hAnsi="仿宋_GB2312" w:eastAsia="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度</w:t>
      </w:r>
      <w:r>
        <w:rPr>
          <w:rFonts w:hint="eastAsia" w:ascii="仿宋_GB2312" w:hAnsi="仿宋_GB2312" w:eastAsia="仿宋_GB2312" w:cs="仿宋_GB2312"/>
          <w:color w:val="000000"/>
          <w:kern w:val="0"/>
          <w:sz w:val="32"/>
          <w:szCs w:val="32"/>
        </w:rPr>
        <w:t>政务公开重点工作</w:t>
      </w:r>
      <w:r>
        <w:rPr>
          <w:rFonts w:hint="eastAsia" w:ascii="仿宋_GB2312" w:hAnsi="仿宋_GB2312" w:eastAsia="仿宋_GB2312" w:cs="仿宋_GB2312"/>
          <w:color w:val="000000"/>
          <w:kern w:val="0"/>
          <w:sz w:val="32"/>
          <w:szCs w:val="32"/>
          <w:lang w:val="en-US" w:eastAsia="zh-CN"/>
        </w:rPr>
        <w:t>清单</w:t>
      </w:r>
      <w:r>
        <w:rPr>
          <w:rFonts w:hint="eastAsia" w:ascii="仿宋_GB2312" w:hAnsi="仿宋_GB2312" w:eastAsia="仿宋_GB2312" w:cs="仿宋_GB2312"/>
          <w:color w:val="000000"/>
          <w:kern w:val="0"/>
          <w:sz w:val="32"/>
          <w:szCs w:val="32"/>
        </w:rPr>
        <w:t>》决策部署，做好主动公开、依申请公开、政府信息公开工作年度报告编制和发布等工作。加强对基层政务公开工作的日常检查督促，定期组织开展政务公开业务培训，推进村务公开栏建设，及时公开涉及群众利益</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相关内容。积极做好</w:t>
      </w:r>
      <w:r>
        <w:rPr>
          <w:rFonts w:hint="eastAsia" w:ascii="仿宋_GB2312" w:hAnsi="仿宋_GB2312" w:eastAsia="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年政务信息公开工作，聚焦重点领域，扩大民生关切范围，加</w:t>
      </w:r>
      <w:r>
        <w:rPr>
          <w:rFonts w:hint="eastAsia" w:ascii="仿宋_GB2312" w:hAnsi="仿宋_GB2312" w:eastAsia="仿宋_GB2312" w:cs="仿宋_GB2312"/>
          <w:color w:val="000000"/>
          <w:kern w:val="0"/>
          <w:sz w:val="32"/>
          <w:szCs w:val="32"/>
          <w:lang w:val="en-US" w:eastAsia="zh-CN"/>
        </w:rPr>
        <w:t>大</w:t>
      </w:r>
      <w:r>
        <w:rPr>
          <w:rFonts w:hint="eastAsia" w:ascii="仿宋_GB2312" w:hAnsi="仿宋_GB2312" w:eastAsia="仿宋_GB2312" w:cs="仿宋_GB2312"/>
          <w:color w:val="000000"/>
          <w:kern w:val="0"/>
          <w:sz w:val="32"/>
          <w:szCs w:val="32"/>
        </w:rPr>
        <w:t>政府信息公开力度。</w:t>
      </w:r>
    </w:p>
    <w:p w14:paraId="2B2FBC88">
      <w:pPr>
        <w:overflowPunct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（一）主动公开。</w:t>
      </w:r>
      <w:r>
        <w:rPr>
          <w:rFonts w:hint="eastAsia" w:ascii="仿宋_GB2312" w:hAnsi="仿宋_GB2312" w:eastAsia="仿宋_GB2312" w:cs="仿宋_GB2312"/>
          <w:color w:val="000000"/>
          <w:kern w:val="0"/>
          <w:sz w:val="32"/>
          <w:szCs w:val="32"/>
        </w:rPr>
        <w:t>经统计，</w:t>
      </w:r>
      <w:r>
        <w:rPr>
          <w:rFonts w:hint="eastAsia" w:ascii="仿宋_GB2312" w:hAnsi="仿宋_GB2312" w:eastAsia="仿宋_GB2312" w:cs="仿宋_GB2312"/>
          <w:color w:val="000000"/>
          <w:kern w:val="0"/>
          <w:sz w:val="32"/>
          <w:szCs w:val="32"/>
          <w:lang w:eastAsia="zh-CN"/>
        </w:rPr>
        <w:t>李冲回族乡2023</w:t>
      </w:r>
      <w:r>
        <w:rPr>
          <w:rFonts w:hint="eastAsia" w:ascii="仿宋_GB2312" w:hAnsi="仿宋_GB2312" w:eastAsia="仿宋_GB2312" w:cs="仿宋_GB2312"/>
          <w:color w:val="000000"/>
          <w:kern w:val="0"/>
          <w:sz w:val="32"/>
          <w:szCs w:val="32"/>
        </w:rPr>
        <w:t>年政务公开发布公开信息共331条，定期对政务公开栏目进行维护。紧紧围绕</w:t>
      </w:r>
      <w:r>
        <w:rPr>
          <w:rFonts w:hint="eastAsia" w:ascii="仿宋_GB2312" w:hAnsi="仿宋_GB2312" w:eastAsia="仿宋_GB2312" w:cs="仿宋_GB2312"/>
          <w:color w:val="000000"/>
          <w:kern w:val="0"/>
          <w:sz w:val="32"/>
          <w:szCs w:val="32"/>
          <w:lang w:val="en-US" w:eastAsia="zh-CN"/>
        </w:rPr>
        <w:t>我</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中心工作及群众重点关切问题，及时公开政府各类信息。在主动公开的信息中，财政专项资金类</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条，社会救助类</w:t>
      </w:r>
      <w:r>
        <w:rPr>
          <w:rFonts w:hint="eastAsia" w:ascii="仿宋_GB2312" w:hAnsi="仿宋_GB2312" w:eastAsia="仿宋_GB2312" w:cs="仿宋_GB2312"/>
          <w:color w:val="000000"/>
          <w:kern w:val="0"/>
          <w:sz w:val="32"/>
          <w:szCs w:val="32"/>
          <w:lang w:val="en-US" w:eastAsia="zh-CN"/>
        </w:rPr>
        <w:t>60</w:t>
      </w:r>
      <w:r>
        <w:rPr>
          <w:rFonts w:hint="eastAsia" w:ascii="仿宋_GB2312" w:hAnsi="仿宋_GB2312" w:eastAsia="仿宋_GB2312" w:cs="仿宋_GB2312"/>
          <w:color w:val="000000"/>
          <w:kern w:val="0"/>
          <w:sz w:val="32"/>
          <w:szCs w:val="32"/>
        </w:rPr>
        <w:t>条，经济和社会发展统计信息11条，政策解读</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条，回应关切</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条。</w:t>
      </w:r>
    </w:p>
    <w:p w14:paraId="46573042">
      <w:pPr>
        <w:overflowPunct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（二）依申请公开。</w:t>
      </w:r>
      <w:r>
        <w:rPr>
          <w:rFonts w:hint="eastAsia" w:ascii="仿宋_GB2312" w:hAnsi="仿宋_GB2312" w:eastAsia="仿宋_GB2312" w:cs="仿宋_GB2312"/>
          <w:color w:val="000000"/>
          <w:kern w:val="0"/>
          <w:sz w:val="32"/>
          <w:szCs w:val="32"/>
        </w:rPr>
        <w:t>我</w:t>
      </w:r>
      <w:r>
        <w:rPr>
          <w:rFonts w:hint="eastAsia" w:ascii="仿宋_GB2312" w:hAnsi="仿宋_GB2312" w:eastAsia="仿宋_GB2312" w:cs="仿宋_GB2312"/>
          <w:color w:val="000000"/>
          <w:kern w:val="0"/>
          <w:sz w:val="32"/>
          <w:szCs w:val="32"/>
          <w:lang w:eastAsia="zh-CN"/>
        </w:rPr>
        <w:t>乡2023</w:t>
      </w:r>
      <w:r>
        <w:rPr>
          <w:rFonts w:hint="eastAsia" w:ascii="仿宋_GB2312" w:hAnsi="仿宋_GB2312" w:eastAsia="仿宋_GB2312" w:cs="仿宋_GB2312"/>
          <w:color w:val="000000"/>
          <w:kern w:val="0"/>
          <w:sz w:val="32"/>
          <w:szCs w:val="32"/>
        </w:rPr>
        <w:t>年未收到政府信息公开申请。在全年的公开信息中，无因政府信息公开工作申请行政复议、提起行政诉讼的情况发生。</w:t>
      </w:r>
    </w:p>
    <w:p w14:paraId="548780DE">
      <w:pPr>
        <w:overflowPunct w:val="0"/>
        <w:spacing w:line="600" w:lineRule="exact"/>
        <w:ind w:firstLine="640" w:firstLineChars="200"/>
        <w:rPr>
          <w:rFonts w:hint="eastAsia" w:ascii="方正仿宋_GBK" w:hAnsi="方正仿宋_GBK" w:eastAsia="方正仿宋_GBK" w:cs="方正仿宋_GBK"/>
          <w:color w:val="000000"/>
          <w:kern w:val="0"/>
          <w:sz w:val="32"/>
          <w:szCs w:val="32"/>
        </w:rPr>
      </w:pPr>
      <w:r>
        <w:rPr>
          <w:rFonts w:hint="eastAsia" w:ascii="楷体_GB2312" w:hAnsi="楷体_GB2312" w:eastAsia="楷体_GB2312" w:cs="楷体_GB2312"/>
          <w:color w:val="000000"/>
          <w:kern w:val="0"/>
          <w:sz w:val="32"/>
          <w:szCs w:val="32"/>
        </w:rPr>
        <w:t>（三）</w:t>
      </w:r>
      <w:r>
        <w:rPr>
          <w:rFonts w:hint="eastAsia" w:ascii="楷体_GB2312" w:hAnsi="楷体_GB2312" w:eastAsia="楷体_GB2312" w:cs="楷体_GB2312"/>
          <w:strike w:val="0"/>
          <w:dstrike w:val="0"/>
          <w:color w:val="000000"/>
          <w:kern w:val="0"/>
          <w:sz w:val="32"/>
          <w:szCs w:val="32"/>
        </w:rPr>
        <w:t>政府信息管理。</w:t>
      </w:r>
      <w:r>
        <w:rPr>
          <w:rFonts w:hint="eastAsia" w:ascii="仿宋_GB2312" w:hAnsi="仿宋_GB2312" w:eastAsia="仿宋_GB2312" w:cs="仿宋_GB2312"/>
          <w:strike w:val="0"/>
          <w:dstrike w:val="0"/>
          <w:color w:val="000000"/>
          <w:kern w:val="0"/>
          <w:sz w:val="32"/>
          <w:szCs w:val="32"/>
        </w:rPr>
        <w:t>2023年李冲回族乡人民政府积极落实上级党委政府各项</w:t>
      </w:r>
      <w:r>
        <w:rPr>
          <w:rFonts w:hint="eastAsia" w:ascii="仿宋_GB2312" w:hAnsi="仿宋_GB2312" w:eastAsia="仿宋_GB2312" w:cs="仿宋_GB2312"/>
          <w:strike w:val="0"/>
          <w:dstrike w:val="0"/>
          <w:color w:val="000000"/>
          <w:kern w:val="0"/>
          <w:sz w:val="32"/>
          <w:szCs w:val="32"/>
          <w:lang w:val="en-US" w:eastAsia="zh-CN"/>
        </w:rPr>
        <w:t>工作</w:t>
      </w:r>
      <w:r>
        <w:rPr>
          <w:rFonts w:hint="eastAsia" w:ascii="仿宋_GB2312" w:hAnsi="仿宋_GB2312" w:eastAsia="仿宋_GB2312" w:cs="仿宋_GB2312"/>
          <w:strike w:val="0"/>
          <w:dstrike w:val="0"/>
          <w:color w:val="000000"/>
          <w:kern w:val="0"/>
          <w:sz w:val="32"/>
          <w:szCs w:val="32"/>
        </w:rPr>
        <w:t>部署</w:t>
      </w:r>
      <w:r>
        <w:rPr>
          <w:rFonts w:hint="eastAsia" w:ascii="仿宋_GB2312" w:hAnsi="仿宋_GB2312" w:eastAsia="仿宋_GB2312" w:cs="仿宋_GB2312"/>
          <w:strike w:val="0"/>
          <w:dstrike w:val="0"/>
          <w:color w:val="000000"/>
          <w:kern w:val="0"/>
          <w:sz w:val="32"/>
          <w:szCs w:val="32"/>
          <w:lang w:eastAsia="zh-CN"/>
        </w:rPr>
        <w:t>，</w:t>
      </w:r>
      <w:r>
        <w:rPr>
          <w:rFonts w:hint="eastAsia" w:ascii="仿宋_GB2312" w:hAnsi="仿宋_GB2312" w:eastAsia="仿宋_GB2312" w:cs="仿宋_GB2312"/>
          <w:strike w:val="0"/>
          <w:dstrike w:val="0"/>
          <w:color w:val="000000"/>
          <w:kern w:val="0"/>
          <w:sz w:val="32"/>
          <w:szCs w:val="32"/>
        </w:rPr>
        <w:t>规范运行机制，促进政务公开平稳有序开展。</w:t>
      </w:r>
      <w:r>
        <w:rPr>
          <w:rFonts w:hint="eastAsia" w:ascii="仿宋_GB2312" w:hAnsi="仿宋_GB2312" w:eastAsia="仿宋_GB2312" w:cs="仿宋_GB2312"/>
          <w:color w:val="000000"/>
          <w:kern w:val="0"/>
          <w:sz w:val="32"/>
          <w:szCs w:val="32"/>
        </w:rPr>
        <w:t>一是</w:t>
      </w:r>
      <w:r>
        <w:rPr>
          <w:rFonts w:hint="eastAsia" w:ascii="仿宋_GB2312" w:hAnsi="仿宋_GB2312" w:eastAsia="仿宋_GB2312" w:cs="仿宋_GB2312"/>
          <w:color w:val="000000"/>
          <w:kern w:val="0"/>
          <w:sz w:val="32"/>
          <w:szCs w:val="32"/>
          <w:lang w:val="en-US" w:eastAsia="zh-CN"/>
        </w:rPr>
        <w:t>健全公开制度，成立工作专班</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由乡</w:t>
      </w:r>
      <w:r>
        <w:rPr>
          <w:rFonts w:hint="eastAsia" w:ascii="仿宋_GB2312" w:hAnsi="仿宋_GB2312" w:eastAsia="仿宋_GB2312" w:cs="仿宋_GB2312"/>
          <w:color w:val="000000"/>
          <w:kern w:val="0"/>
          <w:sz w:val="32"/>
          <w:szCs w:val="32"/>
          <w:lang w:val="en-US" w:eastAsia="zh-CN"/>
        </w:rPr>
        <w:t>分管领导带头、</w:t>
      </w:r>
      <w:r>
        <w:rPr>
          <w:rFonts w:hint="eastAsia" w:ascii="仿宋_GB2312" w:hAnsi="仿宋_GB2312" w:eastAsia="仿宋_GB2312" w:cs="仿宋_GB2312"/>
          <w:color w:val="000000"/>
          <w:kern w:val="0"/>
          <w:sz w:val="32"/>
          <w:szCs w:val="32"/>
        </w:rPr>
        <w:t>党政办为</w:t>
      </w:r>
      <w:r>
        <w:rPr>
          <w:rFonts w:hint="eastAsia" w:ascii="仿宋_GB2312" w:hAnsi="仿宋_GB2312" w:eastAsia="仿宋_GB2312" w:cs="仿宋_GB2312"/>
          <w:color w:val="000000"/>
          <w:kern w:val="0"/>
          <w:sz w:val="32"/>
          <w:szCs w:val="32"/>
          <w:lang w:val="en-US" w:eastAsia="zh-CN"/>
        </w:rPr>
        <w:t>具办部门</w:t>
      </w:r>
      <w:r>
        <w:rPr>
          <w:rFonts w:hint="eastAsia" w:ascii="仿宋_GB2312" w:hAnsi="仿宋_GB2312" w:eastAsia="仿宋_GB2312" w:cs="仿宋_GB2312"/>
          <w:color w:val="000000"/>
          <w:kern w:val="0"/>
          <w:sz w:val="32"/>
          <w:szCs w:val="32"/>
        </w:rPr>
        <w:t>，对接各</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lang w:val="en-US" w:eastAsia="zh-CN"/>
        </w:rPr>
        <w:t>直</w:t>
      </w:r>
      <w:r>
        <w:rPr>
          <w:rFonts w:hint="eastAsia" w:ascii="仿宋_GB2312" w:hAnsi="仿宋_GB2312" w:eastAsia="仿宋_GB2312" w:cs="仿宋_GB2312"/>
          <w:color w:val="000000"/>
          <w:kern w:val="0"/>
          <w:sz w:val="32"/>
          <w:szCs w:val="32"/>
        </w:rPr>
        <w:t>部门、站所，由业务负责人员提供相关政务公开资料，</w:t>
      </w:r>
      <w:r>
        <w:rPr>
          <w:rFonts w:hint="eastAsia" w:ascii="仿宋_GB2312" w:hAnsi="仿宋_GB2312" w:eastAsia="仿宋_GB2312" w:cs="仿宋_GB2312"/>
          <w:color w:val="000000"/>
          <w:kern w:val="0"/>
          <w:sz w:val="32"/>
          <w:szCs w:val="32"/>
          <w:lang w:val="en-US" w:eastAsia="zh-CN"/>
        </w:rPr>
        <w:t>汇总审核后进行发布</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color w:val="000000"/>
          <w:kern w:val="0"/>
          <w:sz w:val="32"/>
          <w:szCs w:val="32"/>
          <w:lang w:val="en-US" w:eastAsia="zh-CN"/>
        </w:rPr>
        <w:t>落实</w:t>
      </w:r>
      <w:r>
        <w:rPr>
          <w:rFonts w:hint="eastAsia" w:ascii="仿宋_GB2312" w:hAnsi="仿宋_GB2312" w:eastAsia="仿宋_GB2312" w:cs="仿宋_GB2312"/>
          <w:color w:val="000000"/>
          <w:kern w:val="0"/>
          <w:sz w:val="32"/>
          <w:szCs w:val="32"/>
        </w:rPr>
        <w:t>规章制度，完善</w:t>
      </w:r>
      <w:r>
        <w:rPr>
          <w:rFonts w:hint="eastAsia" w:ascii="仿宋_GB2312" w:hAnsi="仿宋_GB2312" w:eastAsia="仿宋_GB2312" w:cs="仿宋_GB2312"/>
          <w:color w:val="000000"/>
          <w:kern w:val="0"/>
          <w:sz w:val="32"/>
          <w:szCs w:val="32"/>
          <w:lang w:val="en-US" w:eastAsia="zh-CN"/>
        </w:rPr>
        <w:t>考评</w:t>
      </w:r>
      <w:r>
        <w:rPr>
          <w:rFonts w:hint="eastAsia" w:ascii="仿宋_GB2312" w:hAnsi="仿宋_GB2312" w:eastAsia="仿宋_GB2312" w:cs="仿宋_GB2312"/>
          <w:color w:val="000000"/>
          <w:kern w:val="0"/>
          <w:sz w:val="32"/>
          <w:szCs w:val="32"/>
        </w:rPr>
        <w:t>体制。明确部门职责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严守信息发布“三审”程序。严格按照“谁主管、谁负责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谁公开、谁审查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先审查、后公开”</w:t>
      </w:r>
      <w:bookmarkStart w:id="0" w:name="_GoBack"/>
      <w:bookmarkEnd w:id="0"/>
      <w:r>
        <w:rPr>
          <w:rFonts w:hint="eastAsia" w:ascii="仿宋_GB2312" w:hAnsi="仿宋_GB2312" w:eastAsia="仿宋_GB2312" w:cs="仿宋_GB2312"/>
          <w:color w:val="000000"/>
          <w:kern w:val="0"/>
          <w:sz w:val="32"/>
          <w:szCs w:val="32"/>
        </w:rPr>
        <w:t>的原则，落实责任。三是</w:t>
      </w:r>
      <w:r>
        <w:rPr>
          <w:rFonts w:hint="eastAsia" w:ascii="仿宋_GB2312" w:hAnsi="仿宋_GB2312" w:eastAsia="仿宋_GB2312" w:cs="仿宋_GB2312"/>
          <w:color w:val="000000"/>
          <w:kern w:val="0"/>
          <w:sz w:val="32"/>
          <w:szCs w:val="32"/>
          <w:lang w:val="en-US" w:eastAsia="zh-CN"/>
        </w:rPr>
        <w:t>严格执行三级审批制度。实行逐级审核，分类管理、公开透明、各司其职，定期对信息进行复审</w:t>
      </w:r>
      <w:r>
        <w:rPr>
          <w:rFonts w:hint="eastAsia" w:ascii="仿宋_GB2312" w:hAnsi="仿宋_GB2312" w:eastAsia="仿宋_GB2312" w:cs="仿宋_GB2312"/>
          <w:color w:val="000000"/>
          <w:kern w:val="0"/>
          <w:sz w:val="32"/>
          <w:szCs w:val="32"/>
        </w:rPr>
        <w:t>，落实责任，避免</w:t>
      </w:r>
      <w:r>
        <w:rPr>
          <w:rFonts w:hint="eastAsia" w:ascii="仿宋_GB2312" w:hAnsi="仿宋_GB2312" w:eastAsia="仿宋_GB2312" w:cs="仿宋_GB2312"/>
          <w:color w:val="000000"/>
          <w:kern w:val="0"/>
          <w:sz w:val="32"/>
          <w:szCs w:val="32"/>
          <w:lang w:val="en-US" w:eastAsia="zh-CN"/>
        </w:rPr>
        <w:t>舆情</w:t>
      </w:r>
      <w:r>
        <w:rPr>
          <w:rFonts w:hint="eastAsia" w:ascii="仿宋_GB2312" w:hAnsi="仿宋_GB2312" w:eastAsia="仿宋_GB2312" w:cs="仿宋_GB2312"/>
          <w:color w:val="000000"/>
          <w:kern w:val="0"/>
          <w:sz w:val="32"/>
          <w:szCs w:val="32"/>
        </w:rPr>
        <w:t>事故，确保政务公开工作平稳有序。</w:t>
      </w:r>
    </w:p>
    <w:p w14:paraId="2E23B8D9">
      <w:pPr>
        <w:overflowPunct w:val="0"/>
        <w:spacing w:line="600" w:lineRule="exact"/>
        <w:ind w:firstLine="640" w:firstLineChars="200"/>
        <w:rPr>
          <w:rFonts w:hint="eastAsia" w:ascii="仿宋_GB2312" w:hAnsi="仿宋_GB2312" w:eastAsia="仿宋_GB2312" w:cs="仿宋_GB2312"/>
          <w:strike/>
          <w:dstrike w:val="0"/>
          <w:color w:val="000000"/>
          <w:kern w:val="0"/>
          <w:sz w:val="32"/>
          <w:szCs w:val="32"/>
          <w:lang w:eastAsia="zh-CN"/>
        </w:rPr>
      </w:pPr>
      <w:r>
        <w:rPr>
          <w:rFonts w:hint="eastAsia" w:ascii="楷体_GB2312" w:hAnsi="楷体_GB2312" w:eastAsia="楷体_GB2312" w:cs="楷体_GB2312"/>
          <w:color w:val="000000"/>
          <w:kern w:val="0"/>
          <w:sz w:val="32"/>
          <w:szCs w:val="32"/>
        </w:rPr>
        <w:t>（四）政府信息公开平台建设。</w:t>
      </w:r>
      <w:r>
        <w:rPr>
          <w:rFonts w:hint="eastAsia" w:ascii="仿宋_GB2312" w:hAnsi="仿宋_GB2312" w:eastAsia="仿宋_GB2312" w:cs="仿宋_GB2312"/>
          <w:color w:val="000000"/>
          <w:kern w:val="0"/>
          <w:sz w:val="32"/>
          <w:szCs w:val="32"/>
        </w:rPr>
        <w:t>我乡</w:t>
      </w:r>
      <w:r>
        <w:rPr>
          <w:rFonts w:hint="eastAsia" w:ascii="仿宋_GB2312" w:hAnsi="仿宋_GB2312" w:eastAsia="仿宋_GB2312" w:cs="仿宋_GB2312"/>
          <w:color w:val="000000"/>
          <w:kern w:val="0"/>
          <w:sz w:val="32"/>
          <w:szCs w:val="32"/>
          <w:lang w:val="en-US" w:eastAsia="zh-CN"/>
        </w:rPr>
        <w:t>稳步</w:t>
      </w:r>
      <w:r>
        <w:rPr>
          <w:rFonts w:hint="eastAsia" w:ascii="仿宋_GB2312" w:hAnsi="仿宋_GB2312" w:eastAsia="仿宋_GB2312" w:cs="仿宋_GB2312"/>
          <w:color w:val="000000"/>
          <w:kern w:val="0"/>
          <w:sz w:val="32"/>
          <w:szCs w:val="32"/>
        </w:rPr>
        <w:t>推进政务公开标准化、规范化建设，根据本乡实际工作需要，严格按照上级主管单位测评事项标准主动进行信息公开，及时发布政务信息</w:t>
      </w:r>
      <w:r>
        <w:rPr>
          <w:rFonts w:hint="eastAsia" w:ascii="仿宋_GB2312" w:hAnsi="仿宋_GB2312" w:eastAsia="仿宋_GB2312" w:cs="仿宋_GB2312"/>
          <w:color w:val="000000"/>
          <w:kern w:val="0"/>
          <w:sz w:val="32"/>
          <w:szCs w:val="32"/>
          <w:lang w:eastAsia="zh-CN"/>
        </w:rPr>
        <w:t>，确保信息公开及时、准确。</w:t>
      </w:r>
      <w:r>
        <w:rPr>
          <w:rFonts w:hint="eastAsia" w:ascii="仿宋_GB2312" w:hAnsi="仿宋_GB2312" w:eastAsia="仿宋_GB2312" w:cs="仿宋_GB2312"/>
          <w:color w:val="000000"/>
          <w:kern w:val="0"/>
          <w:sz w:val="32"/>
          <w:szCs w:val="32"/>
        </w:rPr>
        <w:t>同时我</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lang w:val="en-US" w:eastAsia="zh-CN"/>
        </w:rPr>
        <w:t>积极拓展信息发布渠道，探索新媒体领域</w:t>
      </w:r>
      <w:r>
        <w:rPr>
          <w:rFonts w:hint="eastAsia" w:ascii="仿宋_GB2312" w:hAnsi="仿宋_GB2312" w:eastAsia="仿宋_GB2312" w:cs="仿宋_GB2312"/>
          <w:strike w:val="0"/>
          <w:dstrike w:val="0"/>
          <w:color w:val="000000"/>
          <w:kern w:val="0"/>
          <w:sz w:val="32"/>
          <w:szCs w:val="32"/>
        </w:rPr>
        <w:t>，创新信息公开载体，</w:t>
      </w:r>
      <w:r>
        <w:rPr>
          <w:rFonts w:hint="eastAsia" w:ascii="仿宋_GB2312" w:hAnsi="仿宋_GB2312" w:eastAsia="仿宋_GB2312" w:cs="仿宋_GB2312"/>
          <w:strike w:val="0"/>
          <w:dstrike w:val="0"/>
          <w:color w:val="000000"/>
          <w:kern w:val="0"/>
          <w:sz w:val="32"/>
          <w:szCs w:val="32"/>
          <w:lang w:val="en-US" w:eastAsia="zh-CN"/>
        </w:rPr>
        <w:t>及时</w:t>
      </w:r>
      <w:r>
        <w:rPr>
          <w:rFonts w:hint="eastAsia" w:ascii="仿宋_GB2312" w:hAnsi="仿宋_GB2312" w:eastAsia="仿宋_GB2312" w:cs="仿宋_GB2312"/>
          <w:strike w:val="0"/>
          <w:dstrike w:val="0"/>
          <w:color w:val="000000"/>
          <w:kern w:val="0"/>
          <w:sz w:val="32"/>
          <w:szCs w:val="32"/>
        </w:rPr>
        <w:t>公开对应栏目内容，保证网站</w:t>
      </w:r>
      <w:r>
        <w:rPr>
          <w:rFonts w:hint="eastAsia" w:ascii="仿宋_GB2312" w:hAnsi="仿宋_GB2312" w:eastAsia="仿宋_GB2312" w:cs="仿宋_GB2312"/>
          <w:strike w:val="0"/>
          <w:dstrike w:val="0"/>
          <w:color w:val="000000"/>
          <w:kern w:val="0"/>
          <w:sz w:val="32"/>
          <w:szCs w:val="32"/>
          <w:lang w:val="en-US" w:eastAsia="zh-CN"/>
        </w:rPr>
        <w:t>发布</w:t>
      </w:r>
      <w:r>
        <w:rPr>
          <w:rFonts w:hint="eastAsia" w:ascii="仿宋_GB2312" w:hAnsi="仿宋_GB2312" w:eastAsia="仿宋_GB2312" w:cs="仿宋_GB2312"/>
          <w:strike w:val="0"/>
          <w:dstrike w:val="0"/>
          <w:color w:val="000000"/>
          <w:kern w:val="0"/>
          <w:sz w:val="32"/>
          <w:szCs w:val="32"/>
        </w:rPr>
        <w:t>栏目信息齐全。</w:t>
      </w:r>
      <w:r>
        <w:rPr>
          <w:rFonts w:hint="eastAsia" w:ascii="仿宋_GB2312" w:hAnsi="仿宋_GB2312" w:eastAsia="仿宋_GB2312" w:cs="仿宋_GB2312"/>
          <w:strike w:val="0"/>
          <w:dstrike w:val="0"/>
          <w:color w:val="000000"/>
          <w:kern w:val="0"/>
          <w:sz w:val="32"/>
          <w:szCs w:val="32"/>
          <w:lang w:eastAsia="zh-CN"/>
        </w:rPr>
        <w:t>最后我乡</w:t>
      </w:r>
      <w:r>
        <w:rPr>
          <w:rFonts w:hint="eastAsia" w:ascii="仿宋_GB2312" w:hAnsi="仿宋_GB2312" w:eastAsia="仿宋_GB2312" w:cs="仿宋_GB2312"/>
          <w:strike w:val="0"/>
          <w:dstrike w:val="0"/>
          <w:color w:val="000000"/>
          <w:kern w:val="0"/>
          <w:sz w:val="32"/>
          <w:szCs w:val="32"/>
        </w:rPr>
        <w:t>根据规定做好</w:t>
      </w:r>
      <w:r>
        <w:rPr>
          <w:rFonts w:hint="eastAsia" w:ascii="仿宋_GB2312" w:hAnsi="仿宋_GB2312" w:eastAsia="仿宋_GB2312" w:cs="仿宋_GB2312"/>
          <w:strike w:val="0"/>
          <w:dstrike w:val="0"/>
          <w:color w:val="000000"/>
          <w:kern w:val="0"/>
          <w:sz w:val="32"/>
          <w:szCs w:val="32"/>
          <w:lang w:eastAsia="zh-CN"/>
        </w:rPr>
        <w:t>李冲回族乡</w:t>
      </w:r>
      <w:r>
        <w:rPr>
          <w:rFonts w:hint="eastAsia" w:ascii="仿宋_GB2312" w:hAnsi="仿宋_GB2312" w:eastAsia="仿宋_GB2312" w:cs="仿宋_GB2312"/>
          <w:strike w:val="0"/>
          <w:dstrike w:val="0"/>
          <w:color w:val="000000"/>
          <w:kern w:val="0"/>
          <w:sz w:val="32"/>
          <w:szCs w:val="32"/>
        </w:rPr>
        <w:t>政务</w:t>
      </w:r>
      <w:r>
        <w:rPr>
          <w:rFonts w:hint="eastAsia" w:ascii="仿宋_GB2312" w:hAnsi="仿宋_GB2312" w:eastAsia="仿宋_GB2312" w:cs="仿宋_GB2312"/>
          <w:strike w:val="0"/>
          <w:dstrike w:val="0"/>
          <w:color w:val="000000"/>
          <w:kern w:val="0"/>
          <w:sz w:val="32"/>
          <w:szCs w:val="32"/>
          <w:lang w:val="en-US" w:eastAsia="zh-CN"/>
        </w:rPr>
        <w:t>门户网站</w:t>
      </w:r>
      <w:r>
        <w:rPr>
          <w:rFonts w:hint="eastAsia" w:ascii="仿宋_GB2312" w:hAnsi="仿宋_GB2312" w:eastAsia="仿宋_GB2312" w:cs="仿宋_GB2312"/>
          <w:strike w:val="0"/>
          <w:dstrike w:val="0"/>
          <w:color w:val="000000"/>
          <w:kern w:val="0"/>
          <w:sz w:val="32"/>
          <w:szCs w:val="32"/>
        </w:rPr>
        <w:t>的日常</w:t>
      </w:r>
      <w:r>
        <w:rPr>
          <w:rFonts w:hint="eastAsia" w:ascii="仿宋_GB2312" w:hAnsi="仿宋_GB2312" w:eastAsia="仿宋_GB2312" w:cs="仿宋_GB2312"/>
          <w:strike w:val="0"/>
          <w:dstrike w:val="0"/>
          <w:color w:val="000000"/>
          <w:kern w:val="0"/>
          <w:sz w:val="32"/>
          <w:szCs w:val="32"/>
          <w:lang w:eastAsia="zh-CN"/>
        </w:rPr>
        <w:t>更新、</w:t>
      </w:r>
      <w:r>
        <w:rPr>
          <w:rFonts w:hint="eastAsia" w:ascii="仿宋_GB2312" w:hAnsi="仿宋_GB2312" w:eastAsia="仿宋_GB2312" w:cs="仿宋_GB2312"/>
          <w:strike w:val="0"/>
          <w:dstrike w:val="0"/>
          <w:color w:val="000000"/>
          <w:kern w:val="0"/>
          <w:sz w:val="32"/>
          <w:szCs w:val="32"/>
        </w:rPr>
        <w:t>维护，</w:t>
      </w:r>
      <w:r>
        <w:rPr>
          <w:rFonts w:hint="eastAsia" w:ascii="仿宋_GB2312" w:hAnsi="仿宋_GB2312" w:eastAsia="仿宋_GB2312" w:cs="仿宋_GB2312"/>
          <w:strike w:val="0"/>
          <w:dstrike w:val="0"/>
          <w:color w:val="000000"/>
          <w:kern w:val="0"/>
          <w:sz w:val="32"/>
          <w:szCs w:val="32"/>
          <w:lang w:eastAsia="zh-CN"/>
        </w:rPr>
        <w:t>充分发挥政府网站的服务作用。</w:t>
      </w:r>
    </w:p>
    <w:p w14:paraId="4D2CF428">
      <w:pPr>
        <w:overflowPunct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（五）监督保障。</w:t>
      </w:r>
      <w:r>
        <w:rPr>
          <w:rFonts w:hint="eastAsia" w:ascii="仿宋_GB2312" w:hAnsi="仿宋_GB2312" w:eastAsia="仿宋_GB2312" w:cs="仿宋_GB2312"/>
          <w:color w:val="000000"/>
          <w:kern w:val="0"/>
          <w:sz w:val="32"/>
          <w:szCs w:val="32"/>
        </w:rPr>
        <w:t>我</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不断</w:t>
      </w:r>
      <w:r>
        <w:rPr>
          <w:rFonts w:hint="eastAsia" w:ascii="仿宋_GB2312" w:hAnsi="仿宋_GB2312" w:eastAsia="仿宋_GB2312" w:cs="仿宋_GB2312"/>
          <w:color w:val="000000"/>
          <w:kern w:val="0"/>
          <w:sz w:val="32"/>
          <w:szCs w:val="32"/>
          <w:lang w:val="en-US" w:eastAsia="zh-CN"/>
        </w:rPr>
        <w:t>完善</w:t>
      </w:r>
      <w:r>
        <w:rPr>
          <w:rFonts w:hint="eastAsia" w:ascii="仿宋_GB2312" w:hAnsi="仿宋_GB2312" w:eastAsia="仿宋_GB2312" w:cs="仿宋_GB2312"/>
          <w:color w:val="000000"/>
          <w:kern w:val="0"/>
          <w:sz w:val="32"/>
          <w:szCs w:val="32"/>
        </w:rPr>
        <w:t>回应机制，把政务公开纳入政府年度目标工作考核，建立</w:t>
      </w:r>
      <w:r>
        <w:rPr>
          <w:rFonts w:hint="eastAsia" w:ascii="仿宋_GB2312" w:hAnsi="仿宋_GB2312" w:eastAsia="仿宋_GB2312" w:cs="仿宋_GB2312"/>
          <w:color w:val="000000"/>
          <w:kern w:val="0"/>
          <w:sz w:val="32"/>
          <w:szCs w:val="32"/>
          <w:lang w:val="en-US" w:eastAsia="zh-CN"/>
        </w:rPr>
        <w:t>工作计划</w:t>
      </w:r>
      <w:r>
        <w:rPr>
          <w:rFonts w:hint="eastAsia" w:ascii="仿宋_GB2312" w:hAnsi="仿宋_GB2312" w:eastAsia="仿宋_GB2312" w:cs="仿宋_GB2312"/>
          <w:color w:val="000000"/>
          <w:kern w:val="0"/>
          <w:sz w:val="32"/>
          <w:szCs w:val="32"/>
        </w:rPr>
        <w:t>和责任追究制度。保障群众知情权，接受各单位和群众的社会监督、社会评议，社会群众对我</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信息公开评议结果较好。</w:t>
      </w:r>
      <w:r>
        <w:rPr>
          <w:rFonts w:hint="eastAsia" w:ascii="仿宋_GB2312" w:hAnsi="仿宋_GB2312" w:eastAsia="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年我</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未发生政务公开责任追究情况。</w:t>
      </w:r>
    </w:p>
    <w:p w14:paraId="128798ED">
      <w:pPr>
        <w:overflowPunct w:val="0"/>
        <w:spacing w:line="60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二、主动公开政府信息情况</w:t>
      </w:r>
    </w:p>
    <w:tbl>
      <w:tblPr>
        <w:tblStyle w:val="7"/>
        <w:tblW w:w="9473" w:type="dxa"/>
        <w:jc w:val="center"/>
        <w:tblLayout w:type="fixed"/>
        <w:tblCellMar>
          <w:top w:w="0" w:type="dxa"/>
          <w:left w:w="0" w:type="dxa"/>
          <w:bottom w:w="0" w:type="dxa"/>
          <w:right w:w="0" w:type="dxa"/>
        </w:tblCellMar>
      </w:tblPr>
      <w:tblGrid>
        <w:gridCol w:w="2368"/>
        <w:gridCol w:w="2368"/>
        <w:gridCol w:w="2368"/>
        <w:gridCol w:w="2369"/>
      </w:tblGrid>
      <w:tr w14:paraId="3BBDED80">
        <w:tblPrEx>
          <w:tblCellMar>
            <w:top w:w="0" w:type="dxa"/>
            <w:left w:w="0" w:type="dxa"/>
            <w:bottom w:w="0" w:type="dxa"/>
            <w:right w:w="0" w:type="dxa"/>
          </w:tblCellMar>
        </w:tblPrEx>
        <w:trPr>
          <w:trHeight w:val="340" w:hRule="atLeast"/>
          <w:jc w:val="center"/>
        </w:trPr>
        <w:tc>
          <w:tcPr>
            <w:tcW w:w="9473"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ABD2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第二十条第（一）项</w:t>
            </w:r>
          </w:p>
        </w:tc>
      </w:tr>
      <w:tr w14:paraId="4153F974">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319CC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信息内容</w:t>
            </w:r>
          </w:p>
        </w:tc>
        <w:tc>
          <w:tcPr>
            <w:tcW w:w="2368" w:type="dxa"/>
            <w:tcBorders>
              <w:top w:val="single" w:color="auto" w:sz="8" w:space="0"/>
              <w:left w:val="nil"/>
              <w:bottom w:val="single" w:color="auto" w:sz="8" w:space="0"/>
              <w:right w:val="single" w:color="auto" w:sz="8" w:space="0"/>
            </w:tcBorders>
            <w:noWrap w:val="0"/>
            <w:tcMar>
              <w:left w:w="57" w:type="dxa"/>
              <w:right w:w="57" w:type="dxa"/>
            </w:tcMar>
            <w:vAlign w:val="center"/>
          </w:tcPr>
          <w:p w14:paraId="5D27C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368" w:type="dxa"/>
            <w:tcBorders>
              <w:top w:val="single" w:color="auto" w:sz="8" w:space="0"/>
              <w:left w:val="nil"/>
              <w:bottom w:val="single" w:color="auto" w:sz="8" w:space="0"/>
              <w:right w:val="single" w:color="auto" w:sz="8" w:space="0"/>
            </w:tcBorders>
            <w:noWrap w:val="0"/>
            <w:tcMar>
              <w:left w:w="57" w:type="dxa"/>
              <w:right w:w="57" w:type="dxa"/>
            </w:tcMar>
            <w:vAlign w:val="center"/>
          </w:tcPr>
          <w:p w14:paraId="0D413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本年废止件数</w:t>
            </w:r>
          </w:p>
        </w:tc>
        <w:tc>
          <w:tcPr>
            <w:tcW w:w="2369" w:type="dxa"/>
            <w:tcBorders>
              <w:top w:val="single" w:color="auto" w:sz="8" w:space="0"/>
              <w:left w:val="nil"/>
              <w:bottom w:val="single" w:color="auto" w:sz="8" w:space="0"/>
              <w:right w:val="single" w:color="auto" w:sz="8" w:space="0"/>
            </w:tcBorders>
            <w:noWrap w:val="0"/>
            <w:tcMar>
              <w:left w:w="57" w:type="dxa"/>
              <w:right w:w="57" w:type="dxa"/>
            </w:tcMar>
            <w:vAlign w:val="center"/>
          </w:tcPr>
          <w:p w14:paraId="2DB84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1482CB86">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2EC9C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规章</w:t>
            </w:r>
          </w:p>
        </w:tc>
        <w:tc>
          <w:tcPr>
            <w:tcW w:w="2368" w:type="dxa"/>
            <w:tcBorders>
              <w:top w:val="nil"/>
              <w:left w:val="nil"/>
              <w:bottom w:val="single" w:color="auto" w:sz="8" w:space="0"/>
              <w:right w:val="single" w:color="auto" w:sz="8" w:space="0"/>
            </w:tcBorders>
            <w:noWrap w:val="0"/>
            <w:tcMar>
              <w:left w:w="57" w:type="dxa"/>
              <w:right w:w="57" w:type="dxa"/>
            </w:tcMar>
            <w:vAlign w:val="center"/>
          </w:tcPr>
          <w:p w14:paraId="2B00D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宋体" w:hAnsi="宋体" w:cs="宋体"/>
                <w:color w:val="000000"/>
                <w:kern w:val="0"/>
                <w:sz w:val="20"/>
                <w:szCs w:val="20"/>
                <w:lang w:val="en-US" w:eastAsia="zh-CN" w:bidi="ar"/>
              </w:rPr>
              <w:t>0</w:t>
            </w:r>
          </w:p>
        </w:tc>
        <w:tc>
          <w:tcPr>
            <w:tcW w:w="2368" w:type="dxa"/>
            <w:tcBorders>
              <w:top w:val="nil"/>
              <w:left w:val="nil"/>
              <w:bottom w:val="single" w:color="auto" w:sz="8" w:space="0"/>
              <w:right w:val="single" w:color="auto" w:sz="8" w:space="0"/>
            </w:tcBorders>
            <w:noWrap w:val="0"/>
            <w:tcMar>
              <w:left w:w="57" w:type="dxa"/>
              <w:right w:w="57" w:type="dxa"/>
            </w:tcMar>
            <w:vAlign w:val="center"/>
          </w:tcPr>
          <w:p w14:paraId="30E34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宋体" w:hAnsi="宋体" w:cs="宋体"/>
                <w:color w:val="000000"/>
                <w:kern w:val="0"/>
                <w:sz w:val="20"/>
                <w:szCs w:val="20"/>
                <w:lang w:val="en-US" w:eastAsia="zh-CN" w:bidi="ar"/>
              </w:rPr>
              <w:t>0</w:t>
            </w:r>
          </w:p>
        </w:tc>
        <w:tc>
          <w:tcPr>
            <w:tcW w:w="2369" w:type="dxa"/>
            <w:tcBorders>
              <w:top w:val="nil"/>
              <w:left w:val="nil"/>
              <w:bottom w:val="single" w:color="auto" w:sz="8" w:space="0"/>
              <w:right w:val="single" w:color="auto" w:sz="8" w:space="0"/>
            </w:tcBorders>
            <w:noWrap w:val="0"/>
            <w:tcMar>
              <w:left w:w="57" w:type="dxa"/>
              <w:right w:w="57" w:type="dxa"/>
            </w:tcMar>
            <w:vAlign w:val="center"/>
          </w:tcPr>
          <w:p w14:paraId="2A151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Calibri" w:hAnsi="Calibri" w:cs="Calibri"/>
                <w:kern w:val="0"/>
                <w:sz w:val="21"/>
                <w:szCs w:val="21"/>
                <w:lang w:val="en-US" w:eastAsia="zh-CN" w:bidi="ar"/>
              </w:rPr>
              <w:t>0</w:t>
            </w:r>
          </w:p>
        </w:tc>
      </w:tr>
      <w:tr w14:paraId="7EF04854">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2D3D0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行政规范性文件</w:t>
            </w:r>
          </w:p>
        </w:tc>
        <w:tc>
          <w:tcPr>
            <w:tcW w:w="2368" w:type="dxa"/>
            <w:tcBorders>
              <w:top w:val="nil"/>
              <w:left w:val="nil"/>
              <w:bottom w:val="single" w:color="auto" w:sz="8" w:space="0"/>
              <w:right w:val="single" w:color="auto" w:sz="8" w:space="0"/>
            </w:tcBorders>
            <w:noWrap w:val="0"/>
            <w:tcMar>
              <w:left w:w="57" w:type="dxa"/>
              <w:right w:w="57" w:type="dxa"/>
            </w:tcMar>
            <w:vAlign w:val="center"/>
          </w:tcPr>
          <w:p w14:paraId="3E304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宋体" w:hAnsi="宋体" w:cs="宋体"/>
                <w:color w:val="000000"/>
                <w:kern w:val="0"/>
                <w:sz w:val="20"/>
                <w:szCs w:val="20"/>
                <w:lang w:val="en-US" w:eastAsia="zh-CN" w:bidi="ar"/>
              </w:rPr>
              <w:t>0</w:t>
            </w:r>
          </w:p>
        </w:tc>
        <w:tc>
          <w:tcPr>
            <w:tcW w:w="2368" w:type="dxa"/>
            <w:tcBorders>
              <w:top w:val="nil"/>
              <w:left w:val="nil"/>
              <w:bottom w:val="single" w:color="auto" w:sz="8" w:space="0"/>
              <w:right w:val="single" w:color="auto" w:sz="8" w:space="0"/>
            </w:tcBorders>
            <w:noWrap w:val="0"/>
            <w:tcMar>
              <w:left w:w="57" w:type="dxa"/>
              <w:right w:w="57" w:type="dxa"/>
            </w:tcMar>
            <w:vAlign w:val="center"/>
          </w:tcPr>
          <w:p w14:paraId="63858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宋体" w:hAnsi="宋体" w:cs="宋体"/>
                <w:color w:val="000000"/>
                <w:kern w:val="0"/>
                <w:sz w:val="20"/>
                <w:szCs w:val="20"/>
                <w:lang w:val="en-US" w:eastAsia="zh-CN" w:bidi="ar"/>
              </w:rPr>
              <w:t>0</w:t>
            </w:r>
          </w:p>
        </w:tc>
        <w:tc>
          <w:tcPr>
            <w:tcW w:w="2369" w:type="dxa"/>
            <w:tcBorders>
              <w:top w:val="nil"/>
              <w:left w:val="nil"/>
              <w:bottom w:val="single" w:color="auto" w:sz="8" w:space="0"/>
              <w:right w:val="single" w:color="auto" w:sz="8" w:space="0"/>
            </w:tcBorders>
            <w:noWrap w:val="0"/>
            <w:tcMar>
              <w:left w:w="57" w:type="dxa"/>
              <w:right w:w="57" w:type="dxa"/>
            </w:tcMar>
            <w:vAlign w:val="center"/>
          </w:tcPr>
          <w:p w14:paraId="7023C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Calibri" w:hAnsi="Calibri" w:cs="Calibri"/>
                <w:kern w:val="0"/>
                <w:sz w:val="21"/>
                <w:szCs w:val="21"/>
                <w:lang w:val="en-US" w:eastAsia="zh-CN" w:bidi="ar"/>
              </w:rPr>
              <w:t>0</w:t>
            </w:r>
          </w:p>
        </w:tc>
      </w:tr>
      <w:tr w14:paraId="4C54A46F">
        <w:tblPrEx>
          <w:tblCellMar>
            <w:top w:w="0" w:type="dxa"/>
            <w:left w:w="0" w:type="dxa"/>
            <w:bottom w:w="0" w:type="dxa"/>
            <w:right w:w="0" w:type="dxa"/>
          </w:tblCellMar>
        </w:tblPrEx>
        <w:trPr>
          <w:trHeight w:val="340" w:hRule="atLeast"/>
          <w:jc w:val="center"/>
        </w:trPr>
        <w:tc>
          <w:tcPr>
            <w:tcW w:w="9473"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FC55A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第二十条第（五）项</w:t>
            </w:r>
          </w:p>
        </w:tc>
      </w:tr>
      <w:tr w14:paraId="7FFC6403">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1334D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信息内容</w:t>
            </w:r>
          </w:p>
        </w:tc>
        <w:tc>
          <w:tcPr>
            <w:tcW w:w="7105" w:type="dxa"/>
            <w:gridSpan w:val="3"/>
            <w:tcBorders>
              <w:top w:val="nil"/>
              <w:left w:val="nil"/>
              <w:bottom w:val="single" w:color="auto" w:sz="8" w:space="0"/>
              <w:right w:val="single" w:color="auto" w:sz="8" w:space="0"/>
            </w:tcBorders>
            <w:noWrap w:val="0"/>
            <w:tcMar>
              <w:left w:w="57" w:type="dxa"/>
              <w:right w:w="57" w:type="dxa"/>
            </w:tcMar>
            <w:vAlign w:val="center"/>
          </w:tcPr>
          <w:p w14:paraId="02E38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本年处理决定数量</w:t>
            </w:r>
          </w:p>
        </w:tc>
      </w:tr>
      <w:tr w14:paraId="2EEDE82E">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17E02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行政许可</w:t>
            </w:r>
          </w:p>
        </w:tc>
        <w:tc>
          <w:tcPr>
            <w:tcW w:w="7105" w:type="dxa"/>
            <w:gridSpan w:val="3"/>
            <w:tcBorders>
              <w:top w:val="nil"/>
              <w:left w:val="nil"/>
              <w:bottom w:val="single" w:color="auto" w:sz="8" w:space="0"/>
              <w:right w:val="single" w:color="auto" w:sz="8" w:space="0"/>
            </w:tcBorders>
            <w:noWrap w:val="0"/>
            <w:tcMar>
              <w:left w:w="57" w:type="dxa"/>
              <w:right w:w="57" w:type="dxa"/>
            </w:tcMar>
            <w:vAlign w:val="center"/>
          </w:tcPr>
          <w:p w14:paraId="5A0C3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Calibri" w:hAnsi="Calibri" w:cs="Calibri"/>
                <w:kern w:val="0"/>
                <w:sz w:val="21"/>
                <w:szCs w:val="21"/>
                <w:lang w:val="en-US" w:eastAsia="zh-CN" w:bidi="ar"/>
              </w:rPr>
              <w:t>0</w:t>
            </w:r>
          </w:p>
        </w:tc>
      </w:tr>
      <w:tr w14:paraId="56A40B4B">
        <w:tblPrEx>
          <w:tblCellMar>
            <w:top w:w="0" w:type="dxa"/>
            <w:left w:w="0" w:type="dxa"/>
            <w:bottom w:w="0" w:type="dxa"/>
            <w:right w:w="0" w:type="dxa"/>
          </w:tblCellMar>
        </w:tblPrEx>
        <w:trPr>
          <w:trHeight w:val="340" w:hRule="atLeast"/>
          <w:jc w:val="center"/>
        </w:trPr>
        <w:tc>
          <w:tcPr>
            <w:tcW w:w="9473"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43A56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第二十条第（六）项</w:t>
            </w:r>
          </w:p>
        </w:tc>
      </w:tr>
      <w:tr w14:paraId="2C7D7797">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41682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信息内容</w:t>
            </w:r>
          </w:p>
        </w:tc>
        <w:tc>
          <w:tcPr>
            <w:tcW w:w="71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15E9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本年处理决定数量</w:t>
            </w:r>
          </w:p>
        </w:tc>
      </w:tr>
      <w:tr w14:paraId="1A6A5406">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3C983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行政处罚</w:t>
            </w:r>
          </w:p>
        </w:tc>
        <w:tc>
          <w:tcPr>
            <w:tcW w:w="7105" w:type="dxa"/>
            <w:gridSpan w:val="3"/>
            <w:tcBorders>
              <w:top w:val="nil"/>
              <w:left w:val="nil"/>
              <w:bottom w:val="single" w:color="auto" w:sz="8" w:space="0"/>
              <w:right w:val="single" w:color="auto" w:sz="8" w:space="0"/>
            </w:tcBorders>
            <w:noWrap w:val="0"/>
            <w:tcMar>
              <w:left w:w="57" w:type="dxa"/>
              <w:right w:w="57" w:type="dxa"/>
            </w:tcMar>
            <w:vAlign w:val="center"/>
          </w:tcPr>
          <w:p w14:paraId="75377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宋体" w:hAnsi="宋体" w:cs="宋体"/>
                <w:color w:val="000000"/>
                <w:kern w:val="0"/>
                <w:sz w:val="20"/>
                <w:szCs w:val="20"/>
                <w:lang w:val="en-US" w:eastAsia="zh-CN" w:bidi="ar"/>
              </w:rPr>
              <w:t>0</w:t>
            </w:r>
          </w:p>
        </w:tc>
      </w:tr>
      <w:tr w14:paraId="2AF9FDF0">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2DE64C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行政强制</w:t>
            </w:r>
          </w:p>
        </w:tc>
        <w:tc>
          <w:tcPr>
            <w:tcW w:w="7105" w:type="dxa"/>
            <w:gridSpan w:val="3"/>
            <w:tcBorders>
              <w:top w:val="nil"/>
              <w:left w:val="nil"/>
              <w:bottom w:val="single" w:color="auto" w:sz="8" w:space="0"/>
              <w:right w:val="single" w:color="auto" w:sz="8" w:space="0"/>
            </w:tcBorders>
            <w:noWrap w:val="0"/>
            <w:tcMar>
              <w:left w:w="57" w:type="dxa"/>
              <w:right w:w="57" w:type="dxa"/>
            </w:tcMar>
            <w:vAlign w:val="center"/>
          </w:tcPr>
          <w:p w14:paraId="558E5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color w:val="000000"/>
                <w:sz w:val="20"/>
                <w:szCs w:val="20"/>
                <w:lang w:val="en-US" w:eastAsia="zh-CN"/>
              </w:rPr>
            </w:pPr>
            <w:r>
              <w:rPr>
                <w:rFonts w:hint="eastAsia" w:ascii="宋体" w:hAnsi="宋体" w:cs="宋体"/>
                <w:color w:val="000000"/>
                <w:kern w:val="0"/>
                <w:sz w:val="20"/>
                <w:szCs w:val="20"/>
                <w:lang w:val="en-US" w:eastAsia="zh-CN" w:bidi="ar"/>
              </w:rPr>
              <w:t>0</w:t>
            </w:r>
          </w:p>
        </w:tc>
      </w:tr>
      <w:tr w14:paraId="3C805FC2">
        <w:tblPrEx>
          <w:tblCellMar>
            <w:top w:w="0" w:type="dxa"/>
            <w:left w:w="0" w:type="dxa"/>
            <w:bottom w:w="0" w:type="dxa"/>
            <w:right w:w="0" w:type="dxa"/>
          </w:tblCellMar>
        </w:tblPrEx>
        <w:trPr>
          <w:trHeight w:val="340" w:hRule="atLeast"/>
          <w:jc w:val="center"/>
        </w:trPr>
        <w:tc>
          <w:tcPr>
            <w:tcW w:w="9473"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D30C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第二十条第（八）项</w:t>
            </w:r>
          </w:p>
        </w:tc>
      </w:tr>
      <w:tr w14:paraId="0D135BBE">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041DA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信息内容</w:t>
            </w:r>
          </w:p>
        </w:tc>
        <w:tc>
          <w:tcPr>
            <w:tcW w:w="7105" w:type="dxa"/>
            <w:gridSpan w:val="3"/>
            <w:tcBorders>
              <w:top w:val="nil"/>
              <w:left w:val="nil"/>
              <w:bottom w:val="single" w:color="auto" w:sz="8" w:space="0"/>
              <w:right w:val="single" w:color="000000" w:sz="8" w:space="0"/>
            </w:tcBorders>
            <w:noWrap w:val="0"/>
            <w:tcMar>
              <w:left w:w="57" w:type="dxa"/>
              <w:right w:w="57" w:type="dxa"/>
            </w:tcMar>
            <w:vAlign w:val="center"/>
          </w:tcPr>
          <w:p w14:paraId="3A578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lang w:val="en-US" w:eastAsia="zh-CN" w:bidi="ar"/>
              </w:rPr>
              <w:t>本年收费金额（单位：万元）</w:t>
            </w:r>
          </w:p>
        </w:tc>
      </w:tr>
      <w:tr w14:paraId="3119DC70">
        <w:tblPrEx>
          <w:tblCellMar>
            <w:top w:w="0" w:type="dxa"/>
            <w:left w:w="0" w:type="dxa"/>
            <w:bottom w:w="0" w:type="dxa"/>
            <w:right w:w="0" w:type="dxa"/>
          </w:tblCellMar>
        </w:tblPrEx>
        <w:trPr>
          <w:trHeight w:val="340" w:hRule="atLeast"/>
          <w:jc w:val="center"/>
        </w:trPr>
        <w:tc>
          <w:tcPr>
            <w:tcW w:w="2368" w:type="dxa"/>
            <w:tcBorders>
              <w:top w:val="nil"/>
              <w:left w:val="single" w:color="auto" w:sz="8" w:space="0"/>
              <w:bottom w:val="single" w:color="auto" w:sz="8" w:space="0"/>
              <w:right w:val="single" w:color="auto" w:sz="8" w:space="0"/>
            </w:tcBorders>
            <w:noWrap w:val="0"/>
            <w:tcMar>
              <w:left w:w="57" w:type="dxa"/>
              <w:right w:w="57" w:type="dxa"/>
            </w:tcMar>
            <w:vAlign w:val="center"/>
          </w:tcPr>
          <w:p w14:paraId="21E37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color w:val="000000"/>
                <w:kern w:val="0"/>
                <w:sz w:val="20"/>
                <w:szCs w:val="20"/>
                <w:lang w:val="en-US" w:eastAsia="zh-CN" w:bidi="ar"/>
              </w:rPr>
              <w:t>行政事业性收费</w:t>
            </w:r>
          </w:p>
        </w:tc>
        <w:tc>
          <w:tcPr>
            <w:tcW w:w="7105" w:type="dxa"/>
            <w:gridSpan w:val="3"/>
            <w:tcBorders>
              <w:top w:val="nil"/>
              <w:left w:val="nil"/>
              <w:bottom w:val="single" w:color="auto" w:sz="8" w:space="0"/>
              <w:right w:val="single" w:color="000000" w:sz="8" w:space="0"/>
            </w:tcBorders>
            <w:noWrap w:val="0"/>
            <w:tcMar>
              <w:left w:w="57" w:type="dxa"/>
              <w:right w:w="57" w:type="dxa"/>
            </w:tcMar>
            <w:vAlign w:val="center"/>
          </w:tcPr>
          <w:p w14:paraId="5C4024D1">
            <w:pPr>
              <w:jc w:val="center"/>
              <w:rPr>
                <w:rFonts w:hint="default" w:ascii="宋体" w:hAnsi="Times New Roman" w:eastAsia="宋体" w:cs="Times New Roman"/>
                <w:color w:val="000000"/>
                <w:sz w:val="20"/>
                <w:szCs w:val="20"/>
                <w:lang w:val="en-US" w:eastAsia="zh-CN"/>
              </w:rPr>
            </w:pPr>
            <w:r>
              <w:rPr>
                <w:rFonts w:hint="eastAsia" w:ascii="宋体" w:cs="Times New Roman"/>
                <w:color w:val="000000"/>
                <w:sz w:val="20"/>
                <w:szCs w:val="20"/>
                <w:lang w:val="en-US" w:eastAsia="zh-CN"/>
              </w:rPr>
              <w:t>0</w:t>
            </w:r>
          </w:p>
        </w:tc>
      </w:tr>
    </w:tbl>
    <w:p w14:paraId="20D5E1A0">
      <w:pPr>
        <w:overflowPunct w:val="0"/>
        <w:spacing w:line="60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三、收到和处理政府信息公开申请情况</w:t>
      </w:r>
    </w:p>
    <w:tbl>
      <w:tblPr>
        <w:tblStyle w:val="7"/>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06CBC7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C1EE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2FFAB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17B521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30A90C1">
            <w:pPr>
              <w:rPr>
                <w:rFonts w:hint="eastAsia" w:ascii="宋体"/>
                <w:sz w:val="24"/>
                <w:szCs w:val="24"/>
              </w:rPr>
            </w:pPr>
          </w:p>
        </w:tc>
        <w:tc>
          <w:tcPr>
            <w:tcW w:w="591" w:type="dxa"/>
            <w:vMerge w:val="restart"/>
            <w:tcBorders>
              <w:top w:val="nil"/>
              <w:left w:val="nil"/>
              <w:bottom w:val="single" w:color="auto" w:sz="8" w:space="0"/>
              <w:right w:val="single" w:color="auto" w:sz="8" w:space="0"/>
            </w:tcBorders>
            <w:noWrap w:val="0"/>
            <w:tcMar>
              <w:left w:w="57" w:type="dxa"/>
              <w:right w:w="57" w:type="dxa"/>
            </w:tcMar>
            <w:vAlign w:val="center"/>
          </w:tcPr>
          <w:p w14:paraId="3C563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2957"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01A4E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592"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4F8B4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7E9E1A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7AC968E">
            <w:pPr>
              <w:rPr>
                <w:rFonts w:hint="eastAsia" w:ascii="宋体"/>
                <w:sz w:val="24"/>
                <w:szCs w:val="24"/>
              </w:rPr>
            </w:pPr>
          </w:p>
        </w:tc>
        <w:tc>
          <w:tcPr>
            <w:tcW w:w="591" w:type="dxa"/>
            <w:vMerge w:val="continue"/>
            <w:tcBorders>
              <w:top w:val="nil"/>
              <w:left w:val="nil"/>
              <w:bottom w:val="single" w:color="auto" w:sz="8" w:space="0"/>
              <w:right w:val="single" w:color="auto" w:sz="8" w:space="0"/>
            </w:tcBorders>
            <w:noWrap w:val="0"/>
            <w:tcMar>
              <w:left w:w="57" w:type="dxa"/>
              <w:right w:w="57" w:type="dxa"/>
            </w:tcMar>
            <w:vAlign w:val="center"/>
          </w:tcPr>
          <w:p w14:paraId="3A34767D">
            <w:pPr>
              <w:rPr>
                <w:rFonts w:hint="eastAsia" w:ascii="宋体"/>
                <w:sz w:val="24"/>
                <w:szCs w:val="24"/>
              </w:rPr>
            </w:pPr>
          </w:p>
        </w:tc>
        <w:tc>
          <w:tcPr>
            <w:tcW w:w="591" w:type="dxa"/>
            <w:tcBorders>
              <w:top w:val="nil"/>
              <w:left w:val="nil"/>
              <w:bottom w:val="single" w:color="auto" w:sz="8" w:space="0"/>
              <w:right w:val="single" w:color="auto" w:sz="8" w:space="0"/>
            </w:tcBorders>
            <w:noWrap w:val="0"/>
            <w:tcMar>
              <w:left w:w="57" w:type="dxa"/>
              <w:right w:w="57" w:type="dxa"/>
            </w:tcMar>
            <w:vAlign w:val="center"/>
          </w:tcPr>
          <w:p w14:paraId="6F30C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1191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034F8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5FF20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591" w:type="dxa"/>
            <w:tcBorders>
              <w:top w:val="single" w:color="auto" w:sz="8" w:space="0"/>
              <w:left w:val="nil"/>
              <w:bottom w:val="single" w:color="auto" w:sz="8" w:space="0"/>
              <w:right w:val="single" w:color="auto" w:sz="8" w:space="0"/>
            </w:tcBorders>
            <w:noWrap w:val="0"/>
            <w:tcMar>
              <w:left w:w="57" w:type="dxa"/>
              <w:right w:w="57" w:type="dxa"/>
            </w:tcMar>
            <w:vAlign w:val="center"/>
          </w:tcPr>
          <w:p w14:paraId="4C01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591" w:type="dxa"/>
            <w:tcBorders>
              <w:top w:val="single" w:color="auto" w:sz="8" w:space="0"/>
              <w:left w:val="nil"/>
              <w:bottom w:val="single" w:color="auto" w:sz="8" w:space="0"/>
              <w:right w:val="single" w:color="auto" w:sz="8" w:space="0"/>
            </w:tcBorders>
            <w:noWrap w:val="0"/>
            <w:tcMar>
              <w:left w:w="57" w:type="dxa"/>
              <w:right w:w="57" w:type="dxa"/>
            </w:tcMar>
            <w:vAlign w:val="center"/>
          </w:tcPr>
          <w:p w14:paraId="47F54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593" w:type="dxa"/>
            <w:tcBorders>
              <w:top w:val="single" w:color="auto" w:sz="8" w:space="0"/>
              <w:left w:val="nil"/>
              <w:bottom w:val="single" w:color="auto" w:sz="8" w:space="0"/>
              <w:right w:val="single" w:color="auto" w:sz="8" w:space="0"/>
            </w:tcBorders>
            <w:noWrap w:val="0"/>
            <w:tcMar>
              <w:left w:w="57" w:type="dxa"/>
              <w:right w:w="57" w:type="dxa"/>
            </w:tcMar>
            <w:vAlign w:val="center"/>
          </w:tcPr>
          <w:p w14:paraId="65C5D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592"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560F90AD">
            <w:pPr>
              <w:rPr>
                <w:rFonts w:hint="eastAsia" w:ascii="宋体"/>
                <w:sz w:val="24"/>
                <w:szCs w:val="24"/>
              </w:rPr>
            </w:pPr>
          </w:p>
        </w:tc>
      </w:tr>
      <w:tr w14:paraId="136978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39BD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78B5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305DC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6AE3BC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68358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3FC40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19DDF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1BCB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14:paraId="41C133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B214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7F140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65C18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4A3A1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32133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1DFF5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57D09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714C7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45A50F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3A944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14:paraId="5E7E7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19E6FE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DAB6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7F821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3E431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429EE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09954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top"/>
          </w:tcPr>
          <w:p w14:paraId="7D55F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2CBFB0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C6AF1E8">
            <w:pPr>
              <w:rPr>
                <w:rFonts w:hint="eastAsia" w:ascii="宋体"/>
                <w:sz w:val="24"/>
                <w:szCs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14:paraId="48DD4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46A86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7F272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15932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426BF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0258E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0C792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6B951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firstLineChars="100"/>
              <w:jc w:val="both"/>
              <w:rPr>
                <w:rFonts w:hint="eastAsia" w:ascii="Calibri" w:hAnsi="Calibri" w:eastAsia="宋体" w:cs="Calibri"/>
                <w:kern w:val="0"/>
                <w:sz w:val="20"/>
                <w:szCs w:val="20"/>
                <w:lang w:val="en-US" w:eastAsia="zh-CN" w:bidi="ar"/>
              </w:rPr>
            </w:pPr>
          </w:p>
          <w:p w14:paraId="1C647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firstLineChars="100"/>
              <w:jc w:val="both"/>
            </w:pPr>
            <w:r>
              <w:rPr>
                <w:rFonts w:hint="eastAsia" w:ascii="Calibri" w:hAnsi="Calibri" w:eastAsia="宋体" w:cs="Calibri"/>
                <w:kern w:val="0"/>
                <w:sz w:val="20"/>
                <w:szCs w:val="20"/>
                <w:lang w:val="en-US" w:eastAsia="zh-CN" w:bidi="ar"/>
              </w:rPr>
              <w:t>0</w:t>
            </w:r>
          </w:p>
        </w:tc>
      </w:tr>
      <w:tr w14:paraId="4433B3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8E1E48A">
            <w:pPr>
              <w:rPr>
                <w:rFonts w:hint="eastAsia" w:ascii="宋体"/>
                <w:sz w:val="24"/>
                <w:szCs w:val="24"/>
              </w:rPr>
            </w:pPr>
          </w:p>
        </w:tc>
        <w:tc>
          <w:tcPr>
            <w:tcW w:w="810" w:type="dxa"/>
            <w:vMerge w:val="restart"/>
            <w:tcBorders>
              <w:top w:val="nil"/>
              <w:left w:val="nil"/>
              <w:bottom w:val="outset" w:color="auto" w:sz="8" w:space="0"/>
              <w:right w:val="single" w:color="auto" w:sz="8" w:space="0"/>
            </w:tcBorders>
            <w:noWrap w:val="0"/>
            <w:tcMar>
              <w:left w:w="57" w:type="dxa"/>
              <w:right w:w="57" w:type="dxa"/>
            </w:tcMar>
            <w:vAlign w:val="center"/>
          </w:tcPr>
          <w:p w14:paraId="714EC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2769" w:type="dxa"/>
            <w:tcBorders>
              <w:top w:val="nil"/>
              <w:left w:val="nil"/>
              <w:bottom w:val="single" w:color="auto" w:sz="8" w:space="0"/>
              <w:right w:val="single" w:color="auto" w:sz="8" w:space="0"/>
            </w:tcBorders>
            <w:noWrap w:val="0"/>
            <w:tcMar>
              <w:left w:w="57" w:type="dxa"/>
              <w:right w:w="57" w:type="dxa"/>
            </w:tcMar>
            <w:vAlign w:val="top"/>
          </w:tcPr>
          <w:p w14:paraId="28BAB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8A5A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3FCB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61EE2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0C50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636DA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09561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top"/>
          </w:tcPr>
          <w:p w14:paraId="2DA40E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52FB6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4F8093">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7B92611F">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2754D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91F0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B816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158A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6C2D5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D9DA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58B65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A9A1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6C38C5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D9FA791">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05A71783">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24C30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7B43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6579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DCB4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3694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61909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26752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52D2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4EC93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A8B0916">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5A746912">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1A80F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1FB7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13F2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3814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C27E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B28A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7FB9D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727890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24ACA8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66C2B6">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5FB9CBA2">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00743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430C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DD78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E51F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CA24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C35D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678CB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1A292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68265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5D04BFE">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25490736">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7BE7F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572C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219E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CF5E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3EC9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2B69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44541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4320D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08EEC5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1D078B3">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68880CA7">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29F43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EDCF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CFCC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8BBD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3B56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690E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658C7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32522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338B6D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BE303AA">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3D00C0F6">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31BE4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9FED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60079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66A82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474D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C525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55216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562ED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6D09F7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4FFCDD3">
            <w:pPr>
              <w:rPr>
                <w:rFonts w:hint="eastAsia" w:ascii="宋体"/>
                <w:sz w:val="24"/>
                <w:szCs w:val="24"/>
              </w:rPr>
            </w:pPr>
          </w:p>
        </w:tc>
        <w:tc>
          <w:tcPr>
            <w:tcW w:w="810" w:type="dxa"/>
            <w:vMerge w:val="restart"/>
            <w:tcBorders>
              <w:top w:val="nil"/>
              <w:left w:val="nil"/>
              <w:bottom w:val="outset" w:color="auto" w:sz="8" w:space="0"/>
              <w:right w:val="single" w:color="auto" w:sz="8" w:space="0"/>
            </w:tcBorders>
            <w:noWrap w:val="0"/>
            <w:tcMar>
              <w:left w:w="57" w:type="dxa"/>
              <w:right w:w="57" w:type="dxa"/>
            </w:tcMar>
            <w:vAlign w:val="center"/>
          </w:tcPr>
          <w:p w14:paraId="6FB9CA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2769" w:type="dxa"/>
            <w:tcBorders>
              <w:top w:val="nil"/>
              <w:left w:val="nil"/>
              <w:bottom w:val="single" w:color="auto" w:sz="8" w:space="0"/>
              <w:right w:val="single" w:color="auto" w:sz="8" w:space="0"/>
            </w:tcBorders>
            <w:noWrap w:val="0"/>
            <w:tcMar>
              <w:left w:w="57" w:type="dxa"/>
              <w:right w:w="57" w:type="dxa"/>
            </w:tcMar>
            <w:vAlign w:val="top"/>
          </w:tcPr>
          <w:p w14:paraId="376A4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5514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5EEA2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09C2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DCB5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381D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7E7D5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FDF8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6BF460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7EC6E2C">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4A5CF070">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2D008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64F53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1595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0566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5A20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416A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67F3C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032B7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286156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16EB8E0">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39FD10BB">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760CE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E192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9D5C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0C46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7960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0763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188F7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3078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75832D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873CD89">
            <w:pPr>
              <w:rPr>
                <w:rFonts w:hint="eastAsia" w:ascii="宋体"/>
                <w:sz w:val="24"/>
                <w:szCs w:val="24"/>
              </w:rPr>
            </w:pPr>
          </w:p>
        </w:tc>
        <w:tc>
          <w:tcPr>
            <w:tcW w:w="810" w:type="dxa"/>
            <w:vMerge w:val="restart"/>
            <w:tcBorders>
              <w:top w:val="nil"/>
              <w:left w:val="nil"/>
              <w:bottom w:val="outset" w:color="auto" w:sz="8" w:space="0"/>
              <w:right w:val="single" w:color="auto" w:sz="8" w:space="0"/>
            </w:tcBorders>
            <w:noWrap w:val="0"/>
            <w:tcMar>
              <w:left w:w="57" w:type="dxa"/>
              <w:right w:w="57" w:type="dxa"/>
            </w:tcMar>
            <w:vAlign w:val="center"/>
          </w:tcPr>
          <w:p w14:paraId="5450E4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2769" w:type="dxa"/>
            <w:tcBorders>
              <w:top w:val="nil"/>
              <w:left w:val="nil"/>
              <w:bottom w:val="single" w:color="auto" w:sz="8" w:space="0"/>
              <w:right w:val="single" w:color="auto" w:sz="8" w:space="0"/>
            </w:tcBorders>
            <w:noWrap w:val="0"/>
            <w:tcMar>
              <w:left w:w="57" w:type="dxa"/>
              <w:right w:w="57" w:type="dxa"/>
            </w:tcMar>
            <w:vAlign w:val="top"/>
          </w:tcPr>
          <w:p w14:paraId="3BF93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9407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EEB7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211E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CE51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CC02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31ABC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50AE5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03A943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C57FDED">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2992737E">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2C33F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1C5B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BA86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0B1CC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C3F5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86D5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5E1E2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44312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42A1F6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3A16F29">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5690D1F6">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06EF5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E873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13845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7ADC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63B6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700B4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60693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31822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642070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0313908">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0B2D736A">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14:paraId="2776B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F484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7609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211A6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43B8A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top"/>
          </w:tcPr>
          <w:p w14:paraId="361D96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top"/>
          </w:tcPr>
          <w:p w14:paraId="43BF1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3200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1ED4A9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B7E257C">
            <w:pPr>
              <w:rPr>
                <w:rFonts w:hint="eastAsia" w:ascii="宋体"/>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14:paraId="5A25A495">
            <w:pPr>
              <w:rPr>
                <w:rFonts w:hint="eastAsia" w:ascii="宋体"/>
                <w:sz w:val="24"/>
                <w:szCs w:val="24"/>
              </w:rPr>
            </w:pPr>
          </w:p>
        </w:tc>
        <w:tc>
          <w:tcPr>
            <w:tcW w:w="2769" w:type="dxa"/>
            <w:tcBorders>
              <w:top w:val="nil"/>
              <w:left w:val="nil"/>
              <w:bottom w:val="outset" w:color="auto" w:sz="8" w:space="0"/>
              <w:right w:val="single" w:color="auto" w:sz="8" w:space="0"/>
            </w:tcBorders>
            <w:noWrap w:val="0"/>
            <w:tcMar>
              <w:left w:w="57" w:type="dxa"/>
              <w:right w:w="57" w:type="dxa"/>
            </w:tcMar>
            <w:vAlign w:val="center"/>
          </w:tcPr>
          <w:p w14:paraId="303BA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591" w:type="dxa"/>
            <w:tcBorders>
              <w:top w:val="nil"/>
              <w:left w:val="nil"/>
              <w:bottom w:val="outset" w:color="auto" w:sz="8" w:space="0"/>
              <w:right w:val="single" w:color="auto" w:sz="8" w:space="0"/>
            </w:tcBorders>
            <w:noWrap w:val="0"/>
            <w:tcMar>
              <w:left w:w="57" w:type="dxa"/>
              <w:right w:w="57" w:type="dxa"/>
            </w:tcMar>
            <w:vAlign w:val="top"/>
          </w:tcPr>
          <w:p w14:paraId="546416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top"/>
          </w:tcPr>
          <w:p w14:paraId="35170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top"/>
          </w:tcPr>
          <w:p w14:paraId="3A0BF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top"/>
          </w:tcPr>
          <w:p w14:paraId="60B9B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top"/>
          </w:tcPr>
          <w:p w14:paraId="1959B6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outset" w:color="auto" w:sz="8" w:space="0"/>
              <w:right w:val="single" w:color="auto" w:sz="8" w:space="0"/>
            </w:tcBorders>
            <w:noWrap w:val="0"/>
            <w:tcMar>
              <w:left w:w="57" w:type="dxa"/>
              <w:right w:w="57" w:type="dxa"/>
            </w:tcMar>
            <w:vAlign w:val="top"/>
          </w:tcPr>
          <w:p w14:paraId="78EC1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outset" w:color="auto" w:sz="8" w:space="0"/>
              <w:right w:val="single" w:color="auto" w:sz="8" w:space="0"/>
            </w:tcBorders>
            <w:noWrap w:val="0"/>
            <w:tcMar>
              <w:left w:w="57" w:type="dxa"/>
              <w:right w:w="57" w:type="dxa"/>
            </w:tcMar>
            <w:vAlign w:val="top"/>
          </w:tcPr>
          <w:p w14:paraId="1DF0C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2C57A1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46E6D43">
            <w:pPr>
              <w:rPr>
                <w:rFonts w:hint="eastAsia" w:ascii="宋体"/>
                <w:sz w:val="24"/>
                <w:szCs w:val="24"/>
              </w:rPr>
            </w:pPr>
          </w:p>
        </w:tc>
        <w:tc>
          <w:tcPr>
            <w:tcW w:w="810"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77839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2769" w:type="dxa"/>
            <w:tcBorders>
              <w:top w:val="nil"/>
              <w:left w:val="nil"/>
              <w:bottom w:val="single" w:color="auto" w:sz="8" w:space="0"/>
              <w:right w:val="single" w:color="auto" w:sz="8" w:space="0"/>
            </w:tcBorders>
            <w:noWrap w:val="0"/>
            <w:tcMar>
              <w:left w:w="57" w:type="dxa"/>
              <w:right w:w="57" w:type="dxa"/>
            </w:tcMar>
            <w:vAlign w:val="center"/>
          </w:tcPr>
          <w:p w14:paraId="64F30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DC1A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0530A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DFD3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7A76D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AE60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775BA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4CE1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kern w:val="0"/>
                <w:sz w:val="20"/>
                <w:szCs w:val="20"/>
                <w:lang w:val="en-US" w:eastAsia="zh-CN" w:bidi="ar"/>
              </w:rPr>
            </w:pPr>
          </w:p>
          <w:p w14:paraId="0A935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33D23D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0A3D9B">
            <w:pPr>
              <w:rPr>
                <w:rFonts w:hint="eastAsia" w:ascii="宋体"/>
                <w:sz w:val="24"/>
                <w:szCs w:val="24"/>
              </w:rPr>
            </w:pPr>
          </w:p>
        </w:tc>
        <w:tc>
          <w:tcPr>
            <w:tcW w:w="81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6EF6A942">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14:paraId="5E48E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11210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6A3BE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499DE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7EDE6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3926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30679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0BA90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kern w:val="0"/>
                <w:sz w:val="20"/>
                <w:szCs w:val="20"/>
                <w:lang w:val="en-US" w:eastAsia="zh-CN" w:bidi="ar"/>
              </w:rPr>
            </w:pPr>
          </w:p>
          <w:p w14:paraId="460ED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08C70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CB31AC1">
            <w:pPr>
              <w:rPr>
                <w:rFonts w:hint="eastAsia" w:ascii="宋体"/>
                <w:sz w:val="24"/>
                <w:szCs w:val="24"/>
              </w:rPr>
            </w:pPr>
          </w:p>
        </w:tc>
        <w:tc>
          <w:tcPr>
            <w:tcW w:w="81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49546F7">
            <w:pPr>
              <w:rPr>
                <w:rFonts w:hint="eastAsia" w:ascii="宋体"/>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14:paraId="1D09B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7223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184D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4F9E9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DACF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78F9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3B991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62D4B2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578836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0AFE3EE">
            <w:pPr>
              <w:rPr>
                <w:rFonts w:hint="eastAsia" w:ascii="宋体"/>
                <w:sz w:val="24"/>
                <w:szCs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14:paraId="3AD91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8C89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A89A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DB82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127E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7A3B5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2C587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213A1B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r>
      <w:tr w14:paraId="63E9E3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DE15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227FD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F785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16651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16FE9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14:paraId="57BB25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14:paraId="1333D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14:paraId="12F99515">
            <w:pPr>
              <w:jc w:val="center"/>
              <w:rPr>
                <w:rFonts w:hint="default" w:ascii="宋体" w:eastAsia="宋体"/>
                <w:sz w:val="24"/>
                <w:szCs w:val="24"/>
                <w:lang w:val="en-US" w:eastAsia="zh-CN"/>
              </w:rPr>
            </w:pPr>
            <w:r>
              <w:rPr>
                <w:rFonts w:hint="eastAsia" w:ascii="宋体"/>
                <w:sz w:val="24"/>
                <w:szCs w:val="24"/>
                <w:lang w:val="en-US" w:eastAsia="zh-CN"/>
              </w:rPr>
              <w:t>0</w:t>
            </w:r>
          </w:p>
        </w:tc>
      </w:tr>
    </w:tbl>
    <w:p w14:paraId="1BDAE0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eastAsia"/>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65BED2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64D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2B4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291F48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A43E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7399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3261B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0ED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220B1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D41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7A2C0E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876B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B5F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3C5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2B237A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B788128">
            <w:pPr>
              <w:rPr>
                <w:rFonts w:hint="eastAsia" w:ascii="宋体"/>
                <w:sz w:val="24"/>
                <w:szCs w:val="24"/>
              </w:rPr>
            </w:pPr>
          </w:p>
        </w:tc>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838BF43">
            <w:pPr>
              <w:rPr>
                <w:rFonts w:hint="eastAsia" w:ascii="宋体"/>
                <w:sz w:val="24"/>
                <w:szCs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616027F">
            <w:pPr>
              <w:rPr>
                <w:rFonts w:hint="eastAsia" w:ascii="宋体"/>
                <w:sz w:val="24"/>
                <w:szCs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B58416">
            <w:pPr>
              <w:rPr>
                <w:rFonts w:hint="eastAsia" w:ascii="宋体"/>
                <w:sz w:val="24"/>
                <w:szCs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49DE9B">
            <w:pPr>
              <w:rPr>
                <w:rFonts w:hint="eastAsia" w:ascii="宋体"/>
                <w:sz w:val="24"/>
                <w:szCs w:val="24"/>
              </w:rPr>
            </w:pP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86C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09EC9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11D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723BF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BDF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506F2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4F6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2CB4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048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F0C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73371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E71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DD04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B1F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0495F3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823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045BC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53C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374A7F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0A7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10C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D34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10A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4B1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276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181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2A8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59FB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9294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FADD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45C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31A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120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52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EE61E2">
            <w:pPr>
              <w:jc w:val="center"/>
              <w:rPr>
                <w:rFonts w:hint="eastAsia" w:ascii="宋体" w:eastAsia="宋体"/>
                <w:sz w:val="24"/>
                <w:szCs w:val="24"/>
                <w:lang w:val="en-US" w:eastAsia="zh-CN"/>
              </w:rPr>
            </w:pPr>
            <w:r>
              <w:rPr>
                <w:rFonts w:hint="eastAsia" w:ascii="宋体"/>
                <w:sz w:val="24"/>
                <w:szCs w:val="24"/>
                <w:lang w:val="en-US" w:eastAsia="zh-CN"/>
              </w:rPr>
              <w:t>0</w:t>
            </w:r>
          </w:p>
        </w:tc>
      </w:tr>
    </w:tbl>
    <w:p w14:paraId="44B82840">
      <w:pPr>
        <w:numPr>
          <w:ilvl w:val="0"/>
          <w:numId w:val="0"/>
        </w:numPr>
        <w:overflowPunct w:val="0"/>
        <w:spacing w:line="600" w:lineRule="exact"/>
        <w:rPr>
          <w:rFonts w:hint="eastAsia" w:ascii="黑体" w:hAnsi="黑体" w:eastAsia="黑体" w:cs="黑体"/>
          <w:color w:val="000000"/>
          <w:kern w:val="0"/>
          <w:sz w:val="32"/>
          <w:szCs w:val="32"/>
        </w:rPr>
      </w:pPr>
    </w:p>
    <w:p w14:paraId="0DE32C6E">
      <w:pPr>
        <w:overflowPunct w:val="0"/>
        <w:spacing w:line="60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五、存在的主要问题及改进情况</w:t>
      </w:r>
    </w:p>
    <w:p w14:paraId="44DBCEE2">
      <w:pPr>
        <w:overflowPunct w:val="0"/>
        <w:spacing w:line="600" w:lineRule="exact"/>
        <w:ind w:firstLine="640" w:firstLineChars="200"/>
        <w:rPr>
          <w:rFonts w:hint="eastAsia" w:ascii="仿宋_GB2312" w:hAnsi="仿宋_GB2312" w:eastAsia="仿宋_GB2312" w:cs="仿宋_GB2312"/>
          <w:strike w:val="0"/>
          <w:dstrike w:val="0"/>
          <w:color w:val="000000"/>
          <w:kern w:val="0"/>
          <w:sz w:val="32"/>
          <w:szCs w:val="32"/>
          <w:lang w:eastAsia="zh-CN"/>
        </w:rPr>
      </w:pPr>
      <w:r>
        <w:rPr>
          <w:rFonts w:hint="eastAsia" w:ascii="仿宋_GB2312" w:hAnsi="仿宋_GB2312" w:eastAsia="仿宋_GB2312" w:cs="仿宋_GB2312"/>
          <w:strike w:val="0"/>
          <w:dstrike w:val="0"/>
          <w:color w:val="000000"/>
          <w:kern w:val="0"/>
          <w:sz w:val="32"/>
          <w:szCs w:val="32"/>
        </w:rPr>
        <w:t>2023 年，</w:t>
      </w:r>
      <w:r>
        <w:rPr>
          <w:rFonts w:hint="eastAsia" w:ascii="仿宋_GB2312" w:hAnsi="仿宋_GB2312" w:eastAsia="仿宋_GB2312" w:cs="仿宋_GB2312"/>
          <w:strike w:val="0"/>
          <w:dstrike w:val="0"/>
          <w:color w:val="000000"/>
          <w:kern w:val="0"/>
          <w:sz w:val="32"/>
          <w:szCs w:val="32"/>
          <w:lang w:eastAsia="zh-CN"/>
        </w:rPr>
        <w:t>李冲回族乡</w:t>
      </w:r>
      <w:r>
        <w:rPr>
          <w:rFonts w:hint="eastAsia" w:ascii="仿宋_GB2312" w:hAnsi="仿宋_GB2312" w:eastAsia="仿宋_GB2312" w:cs="仿宋_GB2312"/>
          <w:strike w:val="0"/>
          <w:dstrike w:val="0"/>
          <w:color w:val="000000"/>
          <w:kern w:val="0"/>
          <w:sz w:val="32"/>
          <w:szCs w:val="32"/>
        </w:rPr>
        <w:t>人民政府政务信息公开工作在上级党委政府统筹部署，主管单位具体指导下取得了一定成效，但仍存在</w:t>
      </w:r>
      <w:r>
        <w:rPr>
          <w:rFonts w:hint="eastAsia" w:ascii="仿宋_GB2312" w:hAnsi="仿宋_GB2312" w:eastAsia="仿宋_GB2312" w:cs="仿宋_GB2312"/>
          <w:strike w:val="0"/>
          <w:dstrike w:val="0"/>
          <w:color w:val="000000"/>
          <w:kern w:val="0"/>
          <w:sz w:val="32"/>
          <w:szCs w:val="32"/>
          <w:lang w:val="en-US" w:eastAsia="zh-CN"/>
        </w:rPr>
        <w:t>一</w:t>
      </w:r>
      <w:r>
        <w:rPr>
          <w:rFonts w:hint="eastAsia" w:ascii="仿宋_GB2312" w:hAnsi="仿宋_GB2312" w:eastAsia="仿宋_GB2312" w:cs="仿宋_GB2312"/>
          <w:strike w:val="0"/>
          <w:dstrike w:val="0"/>
          <w:color w:val="000000"/>
          <w:kern w:val="0"/>
          <w:sz w:val="32"/>
          <w:szCs w:val="32"/>
        </w:rPr>
        <w:t>定问题</w:t>
      </w:r>
      <w:r>
        <w:rPr>
          <w:rFonts w:hint="eastAsia" w:ascii="仿宋_GB2312" w:hAnsi="仿宋_GB2312" w:eastAsia="仿宋_GB2312" w:cs="仿宋_GB2312"/>
          <w:strike w:val="0"/>
          <w:dstrike w:val="0"/>
          <w:color w:val="000000"/>
          <w:kern w:val="0"/>
          <w:sz w:val="32"/>
          <w:szCs w:val="32"/>
          <w:lang w:eastAsia="zh-CN"/>
        </w:rPr>
        <w:t>：一是信息</w:t>
      </w:r>
      <w:r>
        <w:rPr>
          <w:rFonts w:hint="eastAsia" w:ascii="仿宋_GB2312" w:hAnsi="仿宋_GB2312" w:eastAsia="仿宋_GB2312" w:cs="仿宋_GB2312"/>
          <w:strike w:val="0"/>
          <w:dstrike w:val="0"/>
          <w:color w:val="000000"/>
          <w:kern w:val="0"/>
          <w:sz w:val="32"/>
          <w:szCs w:val="32"/>
          <w:lang w:val="en-US" w:eastAsia="zh-CN"/>
        </w:rPr>
        <w:t>迟缓，缺乏主动向</w:t>
      </w:r>
      <w:r>
        <w:rPr>
          <w:rFonts w:hint="eastAsia" w:ascii="仿宋_GB2312" w:hAnsi="仿宋_GB2312" w:eastAsia="仿宋_GB2312" w:cs="仿宋_GB2312"/>
          <w:strike w:val="0"/>
          <w:dstrike w:val="0"/>
          <w:color w:val="000000"/>
          <w:kern w:val="0"/>
          <w:sz w:val="32"/>
          <w:szCs w:val="32"/>
          <w:lang w:eastAsia="zh-CN"/>
        </w:rPr>
        <w:t>；二是</w:t>
      </w:r>
      <w:r>
        <w:rPr>
          <w:rFonts w:hint="eastAsia" w:ascii="仿宋_GB2312" w:hAnsi="仿宋_GB2312" w:eastAsia="仿宋_GB2312" w:cs="仿宋_GB2312"/>
          <w:strike w:val="0"/>
          <w:dstrike w:val="0"/>
          <w:color w:val="000000"/>
          <w:kern w:val="0"/>
          <w:sz w:val="32"/>
          <w:szCs w:val="32"/>
          <w:lang w:val="en-US" w:eastAsia="zh-CN"/>
        </w:rPr>
        <w:t>错敏词、不规范用语、外链未整改等问题，大量工作返工</w:t>
      </w:r>
      <w:r>
        <w:rPr>
          <w:rFonts w:hint="eastAsia" w:ascii="仿宋_GB2312" w:hAnsi="仿宋_GB2312" w:eastAsia="仿宋_GB2312" w:cs="仿宋_GB2312"/>
          <w:strike w:val="0"/>
          <w:dstrike w:val="0"/>
          <w:color w:val="000000"/>
          <w:kern w:val="0"/>
          <w:sz w:val="32"/>
          <w:szCs w:val="32"/>
          <w:lang w:eastAsia="zh-CN"/>
        </w:rPr>
        <w:t>；三是不够贴近群众，</w:t>
      </w:r>
      <w:r>
        <w:rPr>
          <w:rFonts w:hint="eastAsia" w:ascii="仿宋_GB2312" w:hAnsi="仿宋_GB2312" w:eastAsia="仿宋_GB2312" w:cs="仿宋_GB2312"/>
          <w:strike w:val="0"/>
          <w:dstrike w:val="0"/>
          <w:color w:val="000000"/>
          <w:kern w:val="0"/>
          <w:sz w:val="32"/>
          <w:szCs w:val="32"/>
          <w:lang w:val="en-US" w:eastAsia="zh-CN"/>
        </w:rPr>
        <w:t>群众</w:t>
      </w:r>
      <w:r>
        <w:rPr>
          <w:rFonts w:hint="eastAsia" w:ascii="仿宋_GB2312" w:hAnsi="仿宋_GB2312" w:eastAsia="仿宋_GB2312" w:cs="仿宋_GB2312"/>
          <w:strike w:val="0"/>
          <w:dstrike w:val="0"/>
          <w:color w:val="000000"/>
          <w:kern w:val="0"/>
          <w:sz w:val="32"/>
          <w:szCs w:val="32"/>
          <w:lang w:eastAsia="zh-CN"/>
        </w:rPr>
        <w:t>回应</w:t>
      </w:r>
      <w:r>
        <w:rPr>
          <w:rFonts w:hint="eastAsia" w:ascii="仿宋_GB2312" w:hAnsi="仿宋_GB2312" w:eastAsia="仿宋_GB2312" w:cs="仿宋_GB2312"/>
          <w:strike w:val="0"/>
          <w:dstrike w:val="0"/>
          <w:color w:val="000000"/>
          <w:kern w:val="0"/>
          <w:sz w:val="32"/>
          <w:szCs w:val="32"/>
          <w:lang w:val="en-US" w:eastAsia="zh-CN"/>
        </w:rPr>
        <w:t>数量不足</w:t>
      </w:r>
      <w:r>
        <w:rPr>
          <w:rFonts w:hint="eastAsia" w:ascii="仿宋_GB2312" w:hAnsi="仿宋_GB2312" w:eastAsia="仿宋_GB2312" w:cs="仿宋_GB2312"/>
          <w:strike w:val="0"/>
          <w:dstrike w:val="0"/>
          <w:color w:val="000000"/>
          <w:kern w:val="0"/>
          <w:sz w:val="32"/>
          <w:szCs w:val="32"/>
          <w:lang w:eastAsia="zh-CN"/>
        </w:rPr>
        <w:t>。</w:t>
      </w:r>
    </w:p>
    <w:p w14:paraId="2B0FD85D">
      <w:pPr>
        <w:overflowPunct w:val="0"/>
        <w:spacing w:line="600" w:lineRule="exact"/>
        <w:ind w:firstLine="640" w:firstLineChars="200"/>
        <w:rPr>
          <w:rFonts w:hint="eastAsia" w:ascii="仿宋_GB2312" w:hAnsi="仿宋_GB2312" w:eastAsia="仿宋_GB2312" w:cs="仿宋_GB2312"/>
          <w:strike w:val="0"/>
          <w:dstrike w:val="0"/>
          <w:color w:val="000000"/>
          <w:kern w:val="0"/>
          <w:sz w:val="32"/>
          <w:szCs w:val="32"/>
          <w:lang w:eastAsia="zh-CN"/>
        </w:rPr>
      </w:pPr>
      <w:r>
        <w:rPr>
          <w:rFonts w:hint="eastAsia" w:ascii="仿宋_GB2312" w:hAnsi="仿宋_GB2312" w:eastAsia="仿宋_GB2312" w:cs="仿宋_GB2312"/>
          <w:strike w:val="0"/>
          <w:dstrike w:val="0"/>
          <w:color w:val="000000"/>
          <w:kern w:val="0"/>
          <w:sz w:val="32"/>
          <w:szCs w:val="32"/>
          <w:lang w:eastAsia="zh-CN"/>
        </w:rPr>
        <w:t>在下一步工作中,我乡将针对具体问题，采取改进措施：</w:t>
      </w:r>
    </w:p>
    <w:p w14:paraId="573ECE0D">
      <w:pPr>
        <w:overflowPunct w:val="0"/>
        <w:spacing w:line="600" w:lineRule="exact"/>
        <w:ind w:firstLine="640" w:firstLineChars="200"/>
        <w:rPr>
          <w:rFonts w:hint="eastAsia" w:ascii="仿宋_GB2312" w:hAnsi="仿宋_GB2312" w:eastAsia="仿宋_GB2312" w:cs="仿宋_GB2312"/>
          <w:strike w:val="0"/>
          <w:dstrike w:val="0"/>
          <w:color w:val="000000"/>
          <w:kern w:val="0"/>
          <w:sz w:val="32"/>
          <w:szCs w:val="32"/>
          <w:lang w:eastAsia="zh-CN"/>
        </w:rPr>
      </w:pPr>
      <w:r>
        <w:rPr>
          <w:rFonts w:hint="eastAsia" w:ascii="仿宋_GB2312" w:hAnsi="仿宋_GB2312" w:eastAsia="仿宋_GB2312" w:cs="仿宋_GB2312"/>
          <w:strike w:val="0"/>
          <w:dstrike w:val="0"/>
          <w:color w:val="000000"/>
          <w:kern w:val="0"/>
          <w:sz w:val="32"/>
          <w:szCs w:val="32"/>
          <w:lang w:eastAsia="zh-CN"/>
        </w:rPr>
        <w:t>1、提高公开效率，完善工作闭环。积极</w:t>
      </w:r>
      <w:r>
        <w:rPr>
          <w:rFonts w:hint="eastAsia" w:ascii="仿宋_GB2312" w:hAnsi="仿宋_GB2312" w:eastAsia="仿宋_GB2312" w:cs="仿宋_GB2312"/>
          <w:strike w:val="0"/>
          <w:dstrike w:val="0"/>
          <w:color w:val="000000"/>
          <w:kern w:val="0"/>
          <w:sz w:val="32"/>
          <w:szCs w:val="32"/>
          <w:lang w:val="en-US" w:eastAsia="zh-CN"/>
        </w:rPr>
        <w:t>协调上级</w:t>
      </w:r>
      <w:r>
        <w:rPr>
          <w:rFonts w:hint="eastAsia" w:ascii="仿宋_GB2312" w:hAnsi="仿宋_GB2312" w:eastAsia="仿宋_GB2312" w:cs="仿宋_GB2312"/>
          <w:strike w:val="0"/>
          <w:dstrike w:val="0"/>
          <w:color w:val="000000"/>
          <w:kern w:val="0"/>
          <w:sz w:val="32"/>
          <w:szCs w:val="32"/>
          <w:lang w:eastAsia="zh-CN"/>
        </w:rPr>
        <w:t>培训.完善协调机制，明确</w:t>
      </w:r>
      <w:r>
        <w:rPr>
          <w:rFonts w:hint="eastAsia" w:ascii="仿宋_GB2312" w:hAnsi="仿宋_GB2312" w:eastAsia="仿宋_GB2312" w:cs="仿宋_GB2312"/>
          <w:strike w:val="0"/>
          <w:dstrike w:val="0"/>
          <w:color w:val="000000"/>
          <w:kern w:val="0"/>
          <w:sz w:val="32"/>
          <w:szCs w:val="32"/>
          <w:lang w:val="en-US" w:eastAsia="zh-CN"/>
        </w:rPr>
        <w:t>具办人员</w:t>
      </w:r>
      <w:r>
        <w:rPr>
          <w:rFonts w:hint="eastAsia" w:ascii="仿宋_GB2312" w:hAnsi="仿宋_GB2312" w:eastAsia="仿宋_GB2312" w:cs="仿宋_GB2312"/>
          <w:strike w:val="0"/>
          <w:dstrike w:val="0"/>
          <w:color w:val="000000"/>
          <w:kern w:val="0"/>
          <w:sz w:val="32"/>
          <w:szCs w:val="32"/>
          <w:lang w:eastAsia="zh-CN"/>
        </w:rPr>
        <w:t>责任，加强站所、</w:t>
      </w:r>
      <w:r>
        <w:rPr>
          <w:rFonts w:hint="eastAsia" w:ascii="仿宋_GB2312" w:hAnsi="仿宋_GB2312" w:eastAsia="仿宋_GB2312" w:cs="仿宋_GB2312"/>
          <w:strike w:val="0"/>
          <w:dstrike w:val="0"/>
          <w:color w:val="000000"/>
          <w:kern w:val="0"/>
          <w:sz w:val="32"/>
          <w:szCs w:val="32"/>
          <w:lang w:val="en-US" w:eastAsia="zh-CN"/>
        </w:rPr>
        <w:t>发布部门</w:t>
      </w:r>
      <w:r>
        <w:rPr>
          <w:rFonts w:hint="eastAsia" w:ascii="仿宋_GB2312" w:hAnsi="仿宋_GB2312" w:eastAsia="仿宋_GB2312" w:cs="仿宋_GB2312"/>
          <w:strike w:val="0"/>
          <w:dstrike w:val="0"/>
          <w:color w:val="000000"/>
          <w:kern w:val="0"/>
          <w:sz w:val="32"/>
          <w:szCs w:val="32"/>
          <w:lang w:eastAsia="zh-CN"/>
        </w:rPr>
        <w:t>的沟通交流，提高工作效率，</w:t>
      </w:r>
      <w:r>
        <w:rPr>
          <w:rFonts w:hint="eastAsia" w:ascii="仿宋_GB2312" w:hAnsi="仿宋_GB2312" w:eastAsia="仿宋_GB2312" w:cs="仿宋_GB2312"/>
          <w:strike w:val="0"/>
          <w:dstrike w:val="0"/>
          <w:color w:val="000000"/>
          <w:kern w:val="0"/>
          <w:sz w:val="32"/>
          <w:szCs w:val="32"/>
          <w:lang w:val="en-US" w:eastAsia="zh-CN"/>
        </w:rPr>
        <w:t>标准</w:t>
      </w:r>
      <w:r>
        <w:rPr>
          <w:rFonts w:hint="eastAsia" w:ascii="仿宋_GB2312" w:hAnsi="仿宋_GB2312" w:eastAsia="仿宋_GB2312" w:cs="仿宋_GB2312"/>
          <w:strike w:val="0"/>
          <w:dstrike w:val="0"/>
          <w:color w:val="000000"/>
          <w:kern w:val="0"/>
          <w:sz w:val="32"/>
          <w:szCs w:val="32"/>
          <w:lang w:eastAsia="zh-CN"/>
        </w:rPr>
        <w:t>公开时限，提高整体工作实效；</w:t>
      </w:r>
    </w:p>
    <w:p w14:paraId="112CA941">
      <w:pPr>
        <w:overflowPunct w:val="0"/>
        <w:spacing w:line="600" w:lineRule="exact"/>
        <w:ind w:firstLine="640" w:firstLineChars="200"/>
        <w:rPr>
          <w:rFonts w:hint="eastAsia" w:ascii="仿宋_GB2312" w:hAnsi="仿宋_GB2312" w:eastAsia="仿宋_GB2312" w:cs="仿宋_GB2312"/>
          <w:strike w:val="0"/>
          <w:dstrike w:val="0"/>
          <w:color w:val="000000"/>
          <w:kern w:val="0"/>
          <w:sz w:val="32"/>
          <w:szCs w:val="32"/>
          <w:lang w:eastAsia="zh-CN"/>
        </w:rPr>
      </w:pPr>
      <w:r>
        <w:rPr>
          <w:rFonts w:hint="eastAsia" w:ascii="仿宋_GB2312" w:hAnsi="仿宋_GB2312" w:eastAsia="仿宋_GB2312" w:cs="仿宋_GB2312"/>
          <w:strike w:val="0"/>
          <w:dstrike w:val="0"/>
          <w:color w:val="000000"/>
          <w:kern w:val="0"/>
          <w:sz w:val="32"/>
          <w:szCs w:val="32"/>
          <w:lang w:eastAsia="zh-CN"/>
        </w:rPr>
        <w:t>2、落实政务信息，</w:t>
      </w:r>
      <w:r>
        <w:rPr>
          <w:rFonts w:hint="eastAsia" w:ascii="仿宋_GB2312" w:hAnsi="仿宋_GB2312" w:eastAsia="仿宋_GB2312" w:cs="仿宋_GB2312"/>
          <w:strike w:val="0"/>
          <w:dstrike w:val="0"/>
          <w:color w:val="000000"/>
          <w:kern w:val="0"/>
          <w:sz w:val="32"/>
          <w:szCs w:val="32"/>
          <w:lang w:val="en-US" w:eastAsia="zh-CN"/>
        </w:rPr>
        <w:t>上级考评</w:t>
      </w:r>
      <w:r>
        <w:rPr>
          <w:rFonts w:hint="eastAsia" w:ascii="仿宋_GB2312" w:hAnsi="仿宋_GB2312" w:eastAsia="仿宋_GB2312" w:cs="仿宋_GB2312"/>
          <w:strike w:val="0"/>
          <w:dstrike w:val="0"/>
          <w:color w:val="000000"/>
          <w:kern w:val="0"/>
          <w:sz w:val="32"/>
          <w:szCs w:val="32"/>
          <w:lang w:eastAsia="zh-CN"/>
        </w:rPr>
        <w:t>机制。并针对</w:t>
      </w:r>
      <w:r>
        <w:rPr>
          <w:rFonts w:hint="eastAsia" w:ascii="仿宋_GB2312" w:hAnsi="仿宋_GB2312" w:eastAsia="仿宋_GB2312" w:cs="仿宋_GB2312"/>
          <w:strike w:val="0"/>
          <w:dstrike w:val="0"/>
          <w:color w:val="000000"/>
          <w:kern w:val="0"/>
          <w:sz w:val="32"/>
          <w:szCs w:val="32"/>
          <w:lang w:val="en-US" w:eastAsia="zh-CN"/>
        </w:rPr>
        <w:t>发布信息</w:t>
      </w:r>
      <w:r>
        <w:rPr>
          <w:rFonts w:hint="eastAsia" w:ascii="仿宋_GB2312" w:hAnsi="仿宋_GB2312" w:eastAsia="仿宋_GB2312" w:cs="仿宋_GB2312"/>
          <w:strike w:val="0"/>
          <w:dstrike w:val="0"/>
          <w:color w:val="000000"/>
          <w:kern w:val="0"/>
          <w:sz w:val="32"/>
          <w:szCs w:val="32"/>
          <w:lang w:eastAsia="zh-CN"/>
        </w:rPr>
        <w:t>用语规范进行内部实时</w:t>
      </w:r>
      <w:r>
        <w:rPr>
          <w:rFonts w:hint="eastAsia" w:ascii="仿宋_GB2312" w:hAnsi="仿宋_GB2312" w:eastAsia="仿宋_GB2312" w:cs="仿宋_GB2312"/>
          <w:strike w:val="0"/>
          <w:dstrike w:val="0"/>
          <w:color w:val="000000"/>
          <w:kern w:val="0"/>
          <w:sz w:val="32"/>
          <w:szCs w:val="32"/>
          <w:lang w:val="en-US" w:eastAsia="zh-CN"/>
        </w:rPr>
        <w:t>查摆</w:t>
      </w:r>
      <w:r>
        <w:rPr>
          <w:rFonts w:hint="eastAsia" w:ascii="仿宋_GB2312" w:hAnsi="仿宋_GB2312" w:eastAsia="仿宋_GB2312" w:cs="仿宋_GB2312"/>
          <w:strike w:val="0"/>
          <w:dstrike w:val="0"/>
          <w:color w:val="000000"/>
          <w:kern w:val="0"/>
          <w:sz w:val="32"/>
          <w:szCs w:val="32"/>
          <w:lang w:eastAsia="zh-CN"/>
        </w:rPr>
        <w:t>通告，加强信息发布</w:t>
      </w:r>
      <w:r>
        <w:rPr>
          <w:rFonts w:hint="eastAsia" w:ascii="仿宋_GB2312" w:hAnsi="仿宋_GB2312" w:eastAsia="仿宋_GB2312" w:cs="仿宋_GB2312"/>
          <w:strike w:val="0"/>
          <w:dstrike w:val="0"/>
          <w:color w:val="000000"/>
          <w:kern w:val="0"/>
          <w:sz w:val="32"/>
          <w:szCs w:val="32"/>
          <w:lang w:val="en-US" w:eastAsia="zh-CN"/>
        </w:rPr>
        <w:t>查摆工作</w:t>
      </w:r>
      <w:r>
        <w:rPr>
          <w:rFonts w:hint="eastAsia" w:ascii="仿宋_GB2312" w:hAnsi="仿宋_GB2312" w:eastAsia="仿宋_GB2312" w:cs="仿宋_GB2312"/>
          <w:strike w:val="0"/>
          <w:dstrike w:val="0"/>
          <w:color w:val="000000"/>
          <w:kern w:val="0"/>
          <w:sz w:val="32"/>
          <w:szCs w:val="32"/>
          <w:lang w:eastAsia="zh-CN"/>
        </w:rPr>
        <w:t>力度。</w:t>
      </w:r>
    </w:p>
    <w:p w14:paraId="10FE2550">
      <w:pPr>
        <w:overflowPunct w:val="0"/>
        <w:spacing w:line="600" w:lineRule="exact"/>
        <w:ind w:firstLine="640" w:firstLineChars="200"/>
        <w:rPr>
          <w:rFonts w:hint="eastAsia" w:ascii="仿宋_GB2312" w:hAnsi="仿宋_GB2312" w:eastAsia="仿宋_GB2312" w:cs="仿宋_GB2312"/>
          <w:strike w:val="0"/>
          <w:dstrike w:val="0"/>
          <w:color w:val="000000"/>
          <w:kern w:val="0"/>
          <w:sz w:val="32"/>
          <w:szCs w:val="32"/>
          <w:lang w:val="en-US" w:eastAsia="zh-CN"/>
        </w:rPr>
      </w:pPr>
      <w:r>
        <w:rPr>
          <w:rFonts w:hint="eastAsia" w:ascii="仿宋_GB2312" w:hAnsi="仿宋_GB2312" w:eastAsia="仿宋_GB2312" w:cs="仿宋_GB2312"/>
          <w:strike w:val="0"/>
          <w:dstrike w:val="0"/>
          <w:color w:val="000000"/>
          <w:kern w:val="0"/>
          <w:sz w:val="32"/>
          <w:szCs w:val="32"/>
          <w:lang w:val="en-US" w:eastAsia="zh-CN"/>
        </w:rPr>
        <w:t>3、畅通沟通渠道，鼓励群众建言献策。进一步拓展群众参政议政渠道，动员人大、政协、村民委员会成员积极参与议案提交和建议上报，将村务公开做到线上，多点发力全方位推进信息政务公开标准化建设。</w:t>
      </w:r>
    </w:p>
    <w:p w14:paraId="588366F5">
      <w:pPr>
        <w:overflowPunct w:val="0"/>
        <w:spacing w:line="60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六、其他需要报告的事项</w:t>
      </w:r>
    </w:p>
    <w:p w14:paraId="6817B14B">
      <w:pPr>
        <w:overflowPunct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国务院办公厅关于印发〈政府信息公开信息处理费管理办法〉的通知》（国办函〔2020〕109号）规定和《安徽省财政厅安徽省发展和改革委员会关于政府信息公开信息处理费用有关事项的通知》（皖财综〔2021〕28号）文件，本年度未收取信息处理费。</w:t>
      </w:r>
    </w:p>
    <w:p w14:paraId="4543965C">
      <w:pPr>
        <w:overflowPunct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i w:val="0"/>
          <w:iCs w:val="0"/>
          <w:caps w:val="0"/>
          <w:color w:val="000000"/>
          <w:spacing w:val="0"/>
          <w:sz w:val="32"/>
          <w:szCs w:val="32"/>
        </w:rPr>
        <w:t>我</w:t>
      </w:r>
      <w:r>
        <w:rPr>
          <w:rFonts w:hint="eastAsia" w:ascii="仿宋_GB2312" w:hAnsi="仿宋_GB2312" w:eastAsia="仿宋_GB2312" w:cs="仿宋_GB2312"/>
          <w:i w:val="0"/>
          <w:iCs w:val="0"/>
          <w:caps w:val="0"/>
          <w:color w:val="000000"/>
          <w:spacing w:val="0"/>
          <w:sz w:val="32"/>
          <w:szCs w:val="32"/>
          <w:lang w:val="en-US" w:eastAsia="zh-CN"/>
        </w:rPr>
        <w:t>乡</w:t>
      </w:r>
      <w:r>
        <w:rPr>
          <w:rFonts w:hint="eastAsia" w:ascii="仿宋_GB2312" w:hAnsi="仿宋_GB2312" w:eastAsia="仿宋_GB2312" w:cs="仿宋_GB2312"/>
          <w:i w:val="0"/>
          <w:iCs w:val="0"/>
          <w:caps w:val="0"/>
          <w:color w:val="000000"/>
          <w:spacing w:val="0"/>
          <w:sz w:val="32"/>
          <w:szCs w:val="32"/>
        </w:rPr>
        <w:t>按照县政府办公室基层政务公开标准化规范化工作会议要求，迅速部署、加强统筹、狠抓落实，进一步畅通政务公开渠道、扩展政务公开领域、完善政务公开内容，以满足群众需求和优化营商环境为根本出发点，全面推进基层政务公开标准化建设工作，全年发布信息13</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条。</w:t>
      </w:r>
    </w:p>
    <w:sectPr>
      <w:headerReference r:id="rId3" w:type="default"/>
      <w:footerReference r:id="rId5" w:type="default"/>
      <w:headerReference r:id="rId4" w:type="even"/>
      <w:footerReference r:id="rId6" w:type="even"/>
      <w:pgSz w:w="11906" w:h="16838"/>
      <w:pgMar w:top="1644" w:right="1531" w:bottom="1644" w:left="1531" w:header="567" w:footer="141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61D943-6354-4D25-9F36-9ACFE59DB6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0E7B83-AFC0-4DE5-8CAD-9BD08DA94EFE}"/>
  </w:font>
  <w:font w:name="方正小标宋简体">
    <w:panose1 w:val="02000000000000000000"/>
    <w:charset w:val="86"/>
    <w:family w:val="script"/>
    <w:pitch w:val="default"/>
    <w:sig w:usb0="00000001" w:usb1="08000000" w:usb2="00000000" w:usb3="00000000" w:csb0="00040000" w:csb1="00000000"/>
    <w:embedRegular r:id="rId3" w:fontKey="{96CCEBE7-F27D-4CFC-8DA4-9B9C62129E3D}"/>
  </w:font>
  <w:font w:name="仿宋_GB2312">
    <w:panose1 w:val="02010609030101010101"/>
    <w:charset w:val="86"/>
    <w:family w:val="modern"/>
    <w:pitch w:val="default"/>
    <w:sig w:usb0="00000001" w:usb1="080E0000" w:usb2="00000000" w:usb3="00000000" w:csb0="00040000" w:csb1="00000000"/>
    <w:embedRegular r:id="rId4" w:fontKey="{E9FED144-0E87-485E-8D4F-AC7B8DD20BE1}"/>
  </w:font>
  <w:font w:name="楷体_GB2312">
    <w:panose1 w:val="02010609030101010101"/>
    <w:charset w:val="86"/>
    <w:family w:val="auto"/>
    <w:pitch w:val="default"/>
    <w:sig w:usb0="00000001" w:usb1="080E0000" w:usb2="00000000" w:usb3="00000000" w:csb0="00040000" w:csb1="00000000"/>
    <w:embedRegular r:id="rId5" w:fontKey="{0843B3D7-0675-47E8-958A-576F286DCA01}"/>
  </w:font>
  <w:font w:name="方正仿宋_GBK">
    <w:panose1 w:val="03000509000000000000"/>
    <w:charset w:val="86"/>
    <w:family w:val="script"/>
    <w:pitch w:val="default"/>
    <w:sig w:usb0="00000001" w:usb1="080E0000" w:usb2="00000000" w:usb3="00000000" w:csb0="00040000" w:csb1="00000000"/>
    <w:embedRegular r:id="rId6" w:fontKey="{6DB2AB85-CB0F-47F3-BAB1-261852451768}"/>
  </w:font>
  <w:font w:name="方正黑体_GBK">
    <w:panose1 w:val="03000509000000000000"/>
    <w:charset w:val="86"/>
    <w:family w:val="script"/>
    <w:pitch w:val="default"/>
    <w:sig w:usb0="00000001" w:usb1="080E0000" w:usb2="00000000" w:usb3="00000000" w:csb0="00040000" w:csb1="00000000"/>
    <w:embedRegular r:id="rId7" w:fontKey="{A0593B6B-5FDB-49C0-98C3-FC5681D0E05D}"/>
  </w:font>
  <w:font w:name="楷体">
    <w:panose1 w:val="02010609060101010101"/>
    <w:charset w:val="86"/>
    <w:family w:val="modern"/>
    <w:pitch w:val="default"/>
    <w:sig w:usb0="800002BF" w:usb1="38CF7CFA" w:usb2="00000016" w:usb3="00000000" w:csb0="00040001" w:csb1="00000000"/>
    <w:embedRegular r:id="rId8" w:fontKey="{505E6AF3-88CB-490A-AE1E-AF277D9563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F1815">
    <w:pPr>
      <w:pStyle w:val="4"/>
      <w:framePr w:wrap="around" w:vAnchor="text" w:hAnchor="margin" w:xAlign="outside" w:y="1"/>
      <w:tabs>
        <w:tab w:val="left" w:pos="840"/>
      </w:tabs>
      <w:ind w:right="336" w:rightChars="160"/>
      <w:jc w:val="center"/>
      <w:rPr>
        <w:rStyle w:val="9"/>
        <w:rFonts w:hint="eastAsia" w:ascii="仿宋_GB2312" w:hAnsi="宋体" w:eastAsia="仿宋_GB2312" w:cs="Times New Roman"/>
        <w:sz w:val="28"/>
        <w:szCs w:val="28"/>
      </w:rPr>
    </w:pPr>
    <w:r>
      <w:rPr>
        <w:rStyle w:val="9"/>
        <w:rFonts w:hint="eastAsia" w:ascii="仿宋_GB2312" w:hAnsi="宋体" w:eastAsia="仿宋_GB2312" w:cs="Times New Roman"/>
        <w:sz w:val="28"/>
        <w:szCs w:val="28"/>
      </w:rPr>
      <w:t xml:space="preserve">— </w:t>
    </w:r>
    <w:r>
      <w:rPr>
        <w:rFonts w:hint="eastAsia" w:ascii="宋体" w:hAnsi="宋体" w:eastAsia="宋体" w:cs="Times New Roman"/>
        <w:sz w:val="28"/>
        <w:szCs w:val="28"/>
      </w:rPr>
      <w:fldChar w:fldCharType="begin"/>
    </w:r>
    <w:r>
      <w:rPr>
        <w:rStyle w:val="9"/>
        <w:rFonts w:hint="eastAsia" w:ascii="宋体" w:hAnsi="宋体" w:eastAsia="宋体" w:cs="Times New Roman"/>
        <w:sz w:val="28"/>
        <w:szCs w:val="28"/>
      </w:rPr>
      <w:instrText xml:space="preserve">PAGE  </w:instrText>
    </w:r>
    <w:r>
      <w:rPr>
        <w:rFonts w:hint="eastAsia" w:ascii="宋体" w:hAnsi="宋体" w:eastAsia="宋体" w:cs="Times New Roman"/>
        <w:sz w:val="28"/>
        <w:szCs w:val="28"/>
      </w:rPr>
      <w:fldChar w:fldCharType="separate"/>
    </w:r>
    <w:r>
      <w:rPr>
        <w:rStyle w:val="9"/>
        <w:rFonts w:ascii="宋体" w:hAnsi="宋体" w:eastAsia="宋体" w:cs="Times New Roman"/>
        <w:sz w:val="28"/>
        <w:szCs w:val="28"/>
      </w:rPr>
      <w:t>3</w:t>
    </w:r>
    <w:r>
      <w:rPr>
        <w:rFonts w:hint="eastAsia" w:ascii="宋体" w:hAnsi="宋体" w:eastAsia="宋体" w:cs="Times New Roman"/>
        <w:sz w:val="28"/>
        <w:szCs w:val="28"/>
      </w:rPr>
      <w:fldChar w:fldCharType="end"/>
    </w:r>
    <w:r>
      <w:rPr>
        <w:rStyle w:val="9"/>
        <w:rFonts w:hint="eastAsia" w:ascii="仿宋_GB2312" w:hAnsi="宋体" w:eastAsia="仿宋_GB2312" w:cs="Times New Roman"/>
        <w:sz w:val="28"/>
        <w:szCs w:val="28"/>
      </w:rPr>
      <w:t xml:space="preserve"> —               </w:t>
    </w:r>
  </w:p>
  <w:p w14:paraId="3076FE4D">
    <w:pPr>
      <w:pStyle w:val="4"/>
      <w:ind w:right="360" w:firstLine="360"/>
      <w:rPr>
        <w:rFonts w:hint="eastAsia" w:ascii="Times New Roman" w:hAnsi="Times New Roman" w:eastAsia="宋体" w:cs="Times New Roman"/>
      </w:rPr>
    </w:pPr>
    <w:r>
      <w:rPr>
        <w:rFonts w:hint="eastAsia" w:ascii="Times New Roman" w:hAnsi="Times New Roman" w:eastAsia="宋体"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B73E9">
    <w:pPr>
      <w:pStyle w:val="4"/>
      <w:framePr w:wrap="around" w:vAnchor="text" w:hAnchor="margin" w:xAlign="outside" w:y="1"/>
      <w:ind w:firstLine="280" w:firstLineChars="100"/>
      <w:rPr>
        <w:rStyle w:val="9"/>
        <w:rFonts w:hint="eastAsia" w:ascii="仿宋_GB2312" w:hAnsi="宋体" w:eastAsia="仿宋_GB2312" w:cs="Times New Roman"/>
        <w:sz w:val="28"/>
        <w:szCs w:val="28"/>
      </w:rPr>
    </w:pPr>
    <w:r>
      <w:rPr>
        <w:rStyle w:val="9"/>
        <w:rFonts w:hint="eastAsia" w:ascii="仿宋_GB2312" w:hAnsi="宋体" w:eastAsia="仿宋_GB2312" w:cs="Times New Roman"/>
        <w:sz w:val="28"/>
        <w:szCs w:val="28"/>
      </w:rPr>
      <w:t xml:space="preserve">— </w:t>
    </w:r>
    <w:r>
      <w:rPr>
        <w:rFonts w:hint="eastAsia" w:ascii="宋体" w:hAnsi="宋体" w:eastAsia="宋体" w:cs="Times New Roman"/>
        <w:sz w:val="28"/>
        <w:szCs w:val="28"/>
      </w:rPr>
      <w:fldChar w:fldCharType="begin"/>
    </w:r>
    <w:r>
      <w:rPr>
        <w:rStyle w:val="9"/>
        <w:rFonts w:hint="eastAsia" w:ascii="宋体" w:hAnsi="宋体" w:eastAsia="宋体" w:cs="Times New Roman"/>
        <w:sz w:val="28"/>
        <w:szCs w:val="28"/>
      </w:rPr>
      <w:instrText xml:space="preserve">PAGE  </w:instrText>
    </w:r>
    <w:r>
      <w:rPr>
        <w:rFonts w:hint="eastAsia" w:ascii="宋体" w:hAnsi="宋体" w:eastAsia="宋体" w:cs="Times New Roman"/>
        <w:sz w:val="28"/>
        <w:szCs w:val="28"/>
      </w:rPr>
      <w:fldChar w:fldCharType="separate"/>
    </w:r>
    <w:r>
      <w:rPr>
        <w:rStyle w:val="9"/>
        <w:rFonts w:ascii="宋体" w:hAnsi="宋体" w:eastAsia="宋体" w:cs="Times New Roman"/>
        <w:sz w:val="28"/>
        <w:szCs w:val="28"/>
      </w:rPr>
      <w:t>2</w:t>
    </w:r>
    <w:r>
      <w:rPr>
        <w:rFonts w:hint="eastAsia" w:ascii="宋体" w:hAnsi="宋体" w:eastAsia="宋体" w:cs="Times New Roman"/>
        <w:sz w:val="28"/>
        <w:szCs w:val="28"/>
      </w:rPr>
      <w:fldChar w:fldCharType="end"/>
    </w:r>
    <w:r>
      <w:rPr>
        <w:rStyle w:val="9"/>
        <w:rFonts w:hint="eastAsia" w:ascii="仿宋_GB2312" w:hAnsi="宋体" w:eastAsia="仿宋_GB2312" w:cs="Times New Roman"/>
        <w:sz w:val="28"/>
        <w:szCs w:val="28"/>
      </w:rPr>
      <w:t xml:space="preserve"> —</w:t>
    </w:r>
  </w:p>
  <w:p w14:paraId="3E2117E6">
    <w:pPr>
      <w:pStyle w:val="4"/>
      <w:ind w:right="360" w:firstLine="360"/>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C1FA">
    <w:pPr>
      <w:pStyle w:val="5"/>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4C58">
    <w:pPr>
      <w:pStyle w:val="5"/>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writeProtection w:cryptProviderType="rsaFull" w:cryptAlgorithmClass="hash" w:cryptAlgorithmType="typeAny" w:cryptAlgorithmSid="4" w:cryptSpinCount="100000" w:hash="JM+Lx413y5PzxuCtyICDFvjeZBg=" w:salt="qMrMKInnpnZ7ri8gHF5+kA=="/>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zUxYzM5OGZkYWI2NWIzZWEyMjc4NmRhNTliNjQifQ=="/>
    <w:docVar w:name="KSO_WPS_MARK_KEY" w:val="4ecbd55b-ed5f-4e8e-803c-e702d8d9177f"/>
  </w:docVars>
  <w:rsids>
    <w:rsidRoot w:val="00000000"/>
    <w:rsid w:val="01010BE1"/>
    <w:rsid w:val="022741C8"/>
    <w:rsid w:val="0E41000F"/>
    <w:rsid w:val="0FDA50F3"/>
    <w:rsid w:val="17A67CFD"/>
    <w:rsid w:val="19C67D13"/>
    <w:rsid w:val="1B5468D6"/>
    <w:rsid w:val="1F191C84"/>
    <w:rsid w:val="23E1322C"/>
    <w:rsid w:val="24937F0F"/>
    <w:rsid w:val="272811FA"/>
    <w:rsid w:val="28074CD0"/>
    <w:rsid w:val="28683E25"/>
    <w:rsid w:val="2C362272"/>
    <w:rsid w:val="2D047A30"/>
    <w:rsid w:val="315E74E8"/>
    <w:rsid w:val="31DD7894"/>
    <w:rsid w:val="34F47D93"/>
    <w:rsid w:val="3BB54D17"/>
    <w:rsid w:val="3C12216A"/>
    <w:rsid w:val="4A0517BA"/>
    <w:rsid w:val="4DBE11FE"/>
    <w:rsid w:val="50C20FAC"/>
    <w:rsid w:val="512F776D"/>
    <w:rsid w:val="523769FE"/>
    <w:rsid w:val="576A030D"/>
    <w:rsid w:val="5A360F32"/>
    <w:rsid w:val="5BE94DB5"/>
    <w:rsid w:val="5C570976"/>
    <w:rsid w:val="5F3227C6"/>
    <w:rsid w:val="5FD05DD0"/>
    <w:rsid w:val="60E74B35"/>
    <w:rsid w:val="61500EFF"/>
    <w:rsid w:val="62A847ED"/>
    <w:rsid w:val="6DCF2FB3"/>
    <w:rsid w:val="6F29243B"/>
    <w:rsid w:val="72914E8F"/>
    <w:rsid w:val="77472DB0"/>
    <w:rsid w:val="782870A2"/>
    <w:rsid w:val="79D86064"/>
    <w:rsid w:val="7DF12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rPr>
      <w:rFonts w:ascii="Times New Roman" w:hAnsi="Times New Roman"/>
    </w:rPr>
  </w:style>
  <w:style w:type="paragraph" w:styleId="3">
    <w:name w:val="annotation text"/>
    <w:basedOn w:val="1"/>
    <w:autoRedefine/>
    <w:qFormat/>
    <w:uiPriority w:val="0"/>
    <w:pPr>
      <w:jc w:val="left"/>
    </w:pPr>
  </w:style>
  <w:style w:type="paragraph" w:styleId="4">
    <w:name w:val="footer"/>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1592</Words>
  <Characters>1675</Characters>
  <Lines>0</Lines>
  <Paragraphs>0</Paragraphs>
  <TotalTime>51</TotalTime>
  <ScaleCrop>false</ScaleCrop>
  <LinksUpToDate>false</LinksUpToDate>
  <CharactersWithSpaces>1675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2023-12-25T03:12:00Z</dcterms:created>
  <dc:creator>AC</dc:creator>
  <cp:lastModifiedBy>胡国庆</cp:lastModifiedBy>
  <cp:lastPrinted>2024-01-04T02:50:00Z</cp:lastPrinted>
  <dcterms:modified xsi:type="dcterms:W3CDTF">2025-03-25T03:01:34Z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B7AAE1EA9FE44668A3899AF1ECA3B25F_13</vt:lpwstr>
  </property>
  <property fmtid="{D5CDD505-2E9C-101B-9397-08002B2CF9AE}" pid="4" name="KSOTemplateDocerSaveRecord">
    <vt:lpwstr>eyJoZGlkIjoiYzA4ZThkMjZmZTk2NWNhOTk3ZDg1N2NiZGZhMTMxYTgiLCJ1c2VySWQiOiIyNDkzMjgzNzIifQ==</vt:lpwstr>
  </property>
</Properties>
</file>