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7A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关于征求《凤台县自然灾害救助应急预案(征求意见稿)》修改意见的通知的起草说明</w:t>
      </w:r>
    </w:p>
    <w:p w14:paraId="004D0A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404BDF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355B28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一、起草依据</w:t>
      </w:r>
    </w:p>
    <w:p w14:paraId="334451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近年来，全球气候变化加剧，极端自然灾害频发，凤台县面临洪涝、干旱、地质灾害等多重风险。原《预案》（凤减救委〔2022〕1号）在应对2023年淮河流域特大洪灾时暴露出响应分级标准滞后、部门协同效率不足等问题。此外，《安徽省自然灾害救助办法》（2023年修订）及《淮南市自然灾害救助应急预案》（2024年版）对基层应急管理提出更高要求，需通过修订实现政策衔接。以《中华人民共和国突发事件应对法》《自然灾害救助条例》为核心，结合《安徽省突发事件总体应急预案》《安徽省自然灾害救助应急预案》等省级文件，并吸纳《国家自然灾害救助应急预案（2023年修订）》中关于分级响应动态调整、灾情信息共享等新要求，形成本次修订框架。</w:t>
      </w:r>
    </w:p>
    <w:p w14:paraId="6400A6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13771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二、应急预案的主要内容和特点</w:t>
      </w:r>
    </w:p>
    <w:bookmarkEnd w:id="0"/>
    <w:p w14:paraId="0A7C0D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按照应急管理部、省应急管理厅要求的体例，预案正文分总则、组织指挥体系、灾害救助准备、灾害信息报告和发布、分级响应、灾后救助及恢复重建、保障措施、附则、附件9部分，主要有4个特点：</w:t>
      </w:r>
    </w:p>
    <w:p w14:paraId="75BB0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一是优化启动标准。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参照国家、省及市预案增加了下沉指标。应急响应分为一级、二级、三级、四级，一级响应级别最高、四级响应最低。在2022年预案中增加了一个四级响应，四级和三级响应有4个响应条件，二级和一级有5个响应条件，符合其中之一即可启动县级响应，例如全县因灾倒塌和严重损坏房屋20间或10户以上、50间或20户以下，我县均可启动四级响应。通过新旧结合，增加下沉指标，可早响应、快应急，解决了基层救灾所需所盼。</w:t>
      </w:r>
    </w:p>
    <w:p w14:paraId="054216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二是完善流程图表。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一、二、三、四级响应，每一级均有清晰直观的启动流程图；还增加了主要环节流程图，可供领导决策指挥使用。</w:t>
      </w:r>
    </w:p>
    <w:p w14:paraId="35FCC1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三是增加过硬举措。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增加了“五停”措施和“五断”准备：明确必要时采取停课、停工、停产、停运、停业等应对措施，做好断水、断电、断网、断路、断气等极端情况应急准备。这是减少人员伤亡的有力措施。此外，还明确了灾情报告“先报后核”做法，丰富了八项保障措施。</w:t>
      </w:r>
    </w:p>
    <w:p w14:paraId="659DFA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四是操作灵活有度。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预案规定，特殊情况下响应标准还可酌情调整；发生重特大自然灾害，可根据专项预案应急响应，视情同步启动救助应急响应。增加了响应启动的灵活性和衔接性，较好地处理了自然灾害救助预案和洪涝、低温雨雪冰冻、地震等专项预案的关系。</w:t>
      </w:r>
    </w:p>
    <w:p w14:paraId="06ECF2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2A59E-0401-4970-8022-50AA81690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C7B0C24-42C2-40BB-A3EF-7DB0150ED71E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C843D3D-EB2E-44A5-AFC5-CE62C8942A8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8F37EB2-025C-44F5-8E74-9CB8732890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3C26"/>
    <w:rsid w:val="0EFB4523"/>
    <w:rsid w:val="40B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2025-04-22T07:47:00Z</dcterms:created>
  <dc:creator>S . gS</dc:creator>
  <cp:lastModifiedBy>L</cp:lastModifiedBy>
  <dcterms:modified xsi:type="dcterms:W3CDTF">2025-04-22T07:49:28Z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06E70FC2D5E944899FA67F9B0F53F569_11</vt:lpwstr>
  </property>
  <property fmtid="{D5CDD505-2E9C-101B-9397-08002B2CF9AE}" pid="4" name="KSOTemplateDocerSaveRecord">
    <vt:lpwstr>eyJoZGlkIjoiZDBlNzI3NmNhNmQ0ZDc0OTdmYzhkZmJiZGIxMTcxMGIiLCJ1c2VySWQiOiIyMDkwNzE3OTAifQ==</vt:lpwstr>
  </property>
</Properties>
</file>