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A19AF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凤台县2025年专项资金清单（第一季度）</w:t>
      </w:r>
    </w:p>
    <w:tbl>
      <w:tblPr>
        <w:tblStyle w:val="3"/>
        <w:tblW w:w="80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130"/>
        <w:gridCol w:w="4960"/>
        <w:gridCol w:w="1206"/>
      </w:tblGrid>
      <w:tr w14:paraId="3D7C1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D4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B1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主管部门</w:t>
            </w:r>
          </w:p>
        </w:tc>
        <w:tc>
          <w:tcPr>
            <w:tcW w:w="4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D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专项资金名称</w:t>
            </w:r>
          </w:p>
        </w:tc>
        <w:tc>
          <w:tcPr>
            <w:tcW w:w="1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FB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(万元)</w:t>
            </w:r>
          </w:p>
        </w:tc>
      </w:tr>
      <w:tr w14:paraId="05087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20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9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财政局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8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村级公益事业建设一事一议财政奖补资金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0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06E168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59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CF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教育局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A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城乡义务教育经费管理使用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4C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6508.4</w:t>
            </w:r>
          </w:p>
        </w:tc>
      </w:tr>
      <w:tr w14:paraId="389C7C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3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F0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教育局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3C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学生资助金管理和使用情况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4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885.6</w:t>
            </w:r>
          </w:p>
        </w:tc>
      </w:tr>
      <w:tr w14:paraId="28907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B2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C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9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农业技术推广经费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3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3.3</w:t>
            </w:r>
          </w:p>
        </w:tc>
      </w:tr>
      <w:tr w14:paraId="00825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1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D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卫健委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2E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农村部分计划生育家庭奖励扶助制度专项资金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70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571FFC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6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C0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卫健委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3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计划生育家庭特别扶助制度专项资金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1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1F773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7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D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卫健委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0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国家免费孕前优生健康检查项目专项资金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F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59752F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3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20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C7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农民专业合作经济组织补助资金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(农业社会化服务及新型经营主体培育)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26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388</w:t>
            </w:r>
          </w:p>
        </w:tc>
      </w:tr>
      <w:tr w14:paraId="4035C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8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C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农村饮水安全资金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B6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2459.4</w:t>
            </w:r>
          </w:p>
        </w:tc>
      </w:tr>
      <w:tr w14:paraId="6F0C9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ED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B3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10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小型农田水利设施建设补助资金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(高标准农田建设)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4F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3420</w:t>
            </w:r>
          </w:p>
        </w:tc>
      </w:tr>
      <w:tr w14:paraId="2705A6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F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C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9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测土配方施肥补助资金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0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34730A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B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78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E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农业支持保护补贴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E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9400</w:t>
            </w:r>
          </w:p>
        </w:tc>
      </w:tr>
      <w:tr w14:paraId="2977ED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37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4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0D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农机购置补贴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7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2766</w:t>
            </w:r>
          </w:p>
        </w:tc>
      </w:tr>
      <w:tr w14:paraId="4D55D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58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7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医保局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22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城乡医疗救助资金管理和使用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5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506.49</w:t>
            </w:r>
          </w:p>
        </w:tc>
      </w:tr>
      <w:tr w14:paraId="6726A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6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6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人社局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8D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城乡居民社会养老保险补助资金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E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12154.4</w:t>
            </w:r>
          </w:p>
        </w:tc>
      </w:tr>
      <w:tr w14:paraId="504503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5B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C3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医保局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D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城镇居民基本医疗保险补助资金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69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12175.79</w:t>
            </w:r>
          </w:p>
        </w:tc>
      </w:tr>
      <w:tr w14:paraId="77AFAC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BE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0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医保局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B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农村居民最低生活保障补助资金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F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2372.23</w:t>
            </w:r>
          </w:p>
        </w:tc>
      </w:tr>
      <w:tr w14:paraId="0682B3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7A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8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医保局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D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城市居民最低生活保障补助资金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27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573.6</w:t>
            </w:r>
          </w:p>
        </w:tc>
      </w:tr>
      <w:tr w14:paraId="49C265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E3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84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乡村振兴局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2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财政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乡村振兴衔接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7D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7421</w:t>
            </w:r>
          </w:p>
        </w:tc>
      </w:tr>
      <w:tr w14:paraId="582C9E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7A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1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3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农业生产救灾资金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84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344</w:t>
            </w:r>
          </w:p>
        </w:tc>
      </w:tr>
      <w:tr w14:paraId="35AD75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F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8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78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棚户区改造专项资金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4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32C800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F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AA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住建局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29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保障房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4A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1072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 w14:paraId="26E05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B8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6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人社局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D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就业补助资金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29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39F864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65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A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民政局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1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农村五保供养补助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34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833</w:t>
            </w:r>
          </w:p>
        </w:tc>
      </w:tr>
      <w:tr w14:paraId="5C439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A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6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民政局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6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贫困重度残疾人生活补助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3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352.5</w:t>
            </w:r>
          </w:p>
        </w:tc>
      </w:tr>
      <w:tr w14:paraId="375585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F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4A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1B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新型农民职业培训工程专项资金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(高素质农民培训)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17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118</w:t>
            </w:r>
          </w:p>
        </w:tc>
      </w:tr>
      <w:tr w14:paraId="41F66F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DA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6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农业农村局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46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农民工技能培训工程专项资金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1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602CEF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BB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A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教育局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1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校舍安全工程专项资金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7E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1107.7</w:t>
            </w:r>
          </w:p>
        </w:tc>
      </w:tr>
      <w:tr w14:paraId="7B9B5B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1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90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财政局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B9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政策性农业保险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2D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1146</w:t>
            </w:r>
          </w:p>
        </w:tc>
      </w:tr>
      <w:tr w14:paraId="57382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A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8D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民政局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A9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  <w:t>农村五保供养服务机构建设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6C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A53B0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mRiZGVhYzNmYWQ4ZmZkMzU5MjQwMzczY2E0MjIifQ=="/>
  </w:docVars>
  <w:rsids>
    <w:rsidRoot w:val="00000000"/>
    <w:rsid w:val="01142F8F"/>
    <w:rsid w:val="0A0D60AF"/>
    <w:rsid w:val="11082790"/>
    <w:rsid w:val="144072BF"/>
    <w:rsid w:val="156C0C06"/>
    <w:rsid w:val="1B4B0613"/>
    <w:rsid w:val="1C122B4E"/>
    <w:rsid w:val="1DEA0FD9"/>
    <w:rsid w:val="239B2565"/>
    <w:rsid w:val="30F07C53"/>
    <w:rsid w:val="31EE6237"/>
    <w:rsid w:val="39841C8B"/>
    <w:rsid w:val="3B856B58"/>
    <w:rsid w:val="3F890BF4"/>
    <w:rsid w:val="3FF21A2F"/>
    <w:rsid w:val="4B3F45FD"/>
    <w:rsid w:val="4FBF2665"/>
    <w:rsid w:val="6F3A4156"/>
    <w:rsid w:val="73262444"/>
    <w:rsid w:val="777D7565"/>
    <w:rsid w:val="7E031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589</Characters>
  <Lines>0</Lines>
  <Paragraphs>0</Paragraphs>
  <TotalTime>5</TotalTime>
  <ScaleCrop>false</ScaleCrop>
  <LinksUpToDate>false</LinksUpToDate>
  <CharactersWithSpaces>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嗷卵犟</cp:lastModifiedBy>
  <cp:lastPrinted>2025-05-13T08:50:00Z</cp:lastPrinted>
  <dcterms:modified xsi:type="dcterms:W3CDTF">2025-05-20T06:59:45Z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95964076CDD14A21BAF51FCB9AE92B02_13</vt:lpwstr>
  </property>
  <property fmtid="{D5CDD505-2E9C-101B-9397-08002B2CF9AE}" pid="4" name="KSOTemplateDocerSaveRecord">
    <vt:lpwstr>eyJoZGlkIjoiMjRhZGQ3MzBhNmM5Y2M3NGI4MzMyMGNlYTBhMzRmOTkiLCJ1c2VySWQiOiI2ODYyNzA3NzgifQ==</vt:lpwstr>
  </property>
</Properties>
</file>