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292FDFC">
      <w:pPr>
        <w:pStyle w:val="style0"/>
        <w:jc w:val="center"/>
        <w:rPr>
          <w:rFonts w:ascii="方正大标宋简体" w:cs="方正大标宋简体" w:eastAsia="方正大标宋简体" w:hAnsi="方正大标宋简体" w:hint="eastAsia"/>
          <w:sz w:val="52"/>
          <w:szCs w:val="52"/>
          <w:lang w:val="en-US" w:eastAsia="zh-CN"/>
        </w:rPr>
      </w:pPr>
      <w:r>
        <w:rPr>
          <w:rFonts w:ascii="方正大标宋简体" w:cs="方正大标宋简体" w:hAnsi="方正大标宋简体" w:hint="eastAsia"/>
          <w:sz w:val="52"/>
          <w:szCs w:val="52"/>
          <w:lang w:val="en-US" w:eastAsia="zh-CN"/>
        </w:rPr>
        <w:t>凤台县机关</w:t>
      </w:r>
      <w:r>
        <w:rPr>
          <w:rFonts w:ascii="方正大标宋简体" w:cs="方正大标宋简体" w:eastAsia="方正大标宋简体" w:hAnsi="方正大标宋简体" w:hint="eastAsia"/>
          <w:sz w:val="52"/>
          <w:szCs w:val="52"/>
          <w:lang w:val="en-US" w:eastAsia="zh-CN"/>
        </w:rPr>
        <w:t>幼儿园</w:t>
      </w:r>
      <w:r>
        <w:rPr>
          <w:rFonts w:ascii="方正大标宋简体" w:cs="方正大标宋简体" w:eastAsia="方正大标宋简体" w:hAnsi="方正大标宋简体" w:hint="default"/>
          <w:sz w:val="52"/>
          <w:szCs w:val="52"/>
          <w:lang w:val="en-GB" w:eastAsia="zh-CN"/>
        </w:rPr>
        <w:t>2025</w:t>
      </w:r>
      <w:r>
        <w:rPr>
          <w:rFonts w:ascii="方正大标宋简体" w:cs="方正大标宋简体" w:eastAsia="方正大标宋简体" w:hAnsi="方正大标宋简体" w:hint="eastAsia"/>
          <w:sz w:val="52"/>
          <w:szCs w:val="52"/>
          <w:lang w:val="en-GB" w:eastAsia="zh-CN"/>
        </w:rPr>
        <w:t>年秋季学期</w:t>
      </w:r>
      <w:bookmarkStart w:id="0" w:name="_GoBack"/>
      <w:bookmarkEnd w:id="0"/>
      <w:r>
        <w:rPr>
          <w:rFonts w:ascii="方正大标宋简体" w:cs="方正大标宋简体" w:eastAsia="方正大标宋简体" w:hAnsi="方正大标宋简体" w:hint="eastAsia"/>
          <w:sz w:val="52"/>
          <w:szCs w:val="52"/>
          <w:lang w:val="en-US" w:eastAsia="zh-CN"/>
        </w:rPr>
        <w:t>收费公示</w:t>
      </w:r>
    </w:p>
    <w:p w14:paraId="6ED9C692">
      <w:pPr>
        <w:pStyle w:val="style0"/>
        <w:rPr>
          <w:rFonts w:hint="eastAsia"/>
          <w:sz w:val="32"/>
          <w:szCs w:val="32"/>
          <w:lang w:val="en-US" w:eastAsia="zh-CN"/>
        </w:rPr>
      </w:pPr>
    </w:p>
    <w:p w14:paraId="0B6ED80D">
      <w:pPr>
        <w:pStyle w:val="style0"/>
        <w:rPr>
          <w:rFonts w:ascii="方正楷体_GB2312" w:cs="方正楷体_GB2312" w:eastAsia="方正楷体_GB2312" w:hAnsi="方正楷体_GB2312"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办园性质：</w:t>
      </w:r>
      <w:r>
        <w:rPr>
          <w:rFonts w:ascii="方正楷体_GB2312" w:cs="方正楷体_GB2312" w:eastAsia="方正楷体_GB2312" w:hAnsi="方正楷体_GB2312" w:hint="eastAsia"/>
          <w:sz w:val="28"/>
          <w:szCs w:val="28"/>
          <w:lang w:val="en-US" w:eastAsia="zh-CN"/>
        </w:rPr>
        <w:t>公办</w:t>
      </w:r>
      <w:r>
        <w:rPr>
          <w:rFonts w:hint="eastAsia"/>
          <w:sz w:val="28"/>
          <w:szCs w:val="28"/>
          <w:lang w:val="en-US" w:eastAsia="zh-CN"/>
        </w:rPr>
        <w:t xml:space="preserve">                 类别：</w:t>
      </w:r>
      <w:r>
        <w:rPr>
          <w:rFonts w:ascii="方正楷体_GB2312" w:cs="方正楷体_GB2312" w:eastAsia="方正楷体_GB2312" w:hAnsi="方正楷体_GB2312" w:hint="eastAsia"/>
          <w:sz w:val="24"/>
          <w:szCs w:val="24"/>
          <w:lang w:val="en-US" w:eastAsia="zh-CN"/>
        </w:rPr>
        <w:t>市一类园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202"/>
        <w:gridCol w:w="3710"/>
        <w:gridCol w:w="1709"/>
        <w:gridCol w:w="1530"/>
        <w:gridCol w:w="2295"/>
        <w:gridCol w:w="1644"/>
      </w:tblGrid>
      <w:tr w14:paraId="5425C682">
        <w:trPr>
          <w:trHeight w:val="794" w:hRule="atLeast"/>
        </w:trPr>
        <w:tc>
          <w:tcPr>
            <w:tcW w:w="1079" w:type="dxa"/>
            <w:tcBorders/>
            <w:vAlign w:val="center"/>
          </w:tcPr>
          <w:p w14:paraId="76721173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分类</w:t>
            </w:r>
          </w:p>
        </w:tc>
        <w:tc>
          <w:tcPr>
            <w:tcW w:w="2202" w:type="dxa"/>
            <w:tcBorders/>
            <w:vAlign w:val="center"/>
          </w:tcPr>
          <w:p w14:paraId="64006873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3710" w:type="dxa"/>
            <w:tcBorders/>
            <w:vAlign w:val="center"/>
          </w:tcPr>
          <w:p w14:paraId="1C49CF62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服务内容及收费范围</w:t>
            </w:r>
          </w:p>
        </w:tc>
        <w:tc>
          <w:tcPr>
            <w:tcW w:w="1709" w:type="dxa"/>
            <w:tcBorders/>
            <w:vAlign w:val="center"/>
          </w:tcPr>
          <w:p w14:paraId="3FA755D1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530" w:type="dxa"/>
            <w:tcBorders/>
            <w:vAlign w:val="center"/>
          </w:tcPr>
          <w:p w14:paraId="45FAE58E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295" w:type="dxa"/>
            <w:tcBorders/>
            <w:vAlign w:val="center"/>
          </w:tcPr>
          <w:p w14:paraId="297B486E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644" w:type="dxa"/>
            <w:tcBorders/>
            <w:vAlign w:val="center"/>
          </w:tcPr>
          <w:p w14:paraId="2BA84FE8">
            <w:pPr>
              <w:pStyle w:val="style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44407D4">
        <w:tblPrEx/>
        <w:trPr>
          <w:trHeight w:val="1474" w:hRule="atLeast"/>
        </w:trPr>
        <w:tc>
          <w:tcPr>
            <w:tcW w:w="1079" w:type="dxa"/>
            <w:tcBorders/>
            <w:vAlign w:val="center"/>
          </w:tcPr>
          <w:p w14:paraId="31DF6DB0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应收费</w:t>
            </w:r>
          </w:p>
        </w:tc>
        <w:tc>
          <w:tcPr>
            <w:tcW w:w="2202" w:type="dxa"/>
            <w:tcBorders/>
            <w:shd w:val="clear" w:color="auto" w:fill="auto"/>
            <w:vAlign w:val="center"/>
          </w:tcPr>
          <w:p w14:paraId="69F27F71">
            <w:pPr>
              <w:pStyle w:val="style0"/>
              <w:jc w:val="center"/>
              <w:rPr>
                <w:rFonts w:ascii="Calibri" w:cs="宋体" w:eastAsia="宋体" w:hAnsi="Calibri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保教费</w:t>
            </w:r>
          </w:p>
        </w:tc>
        <w:tc>
          <w:tcPr>
            <w:tcW w:w="3710" w:type="dxa"/>
            <w:tcBorders/>
            <w:vAlign w:val="center"/>
          </w:tcPr>
          <w:p w14:paraId="7DDDB819">
            <w:pPr>
              <w:pStyle w:val="style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幼儿园为幼儿提供保育保教服务向幼儿收取的费用。</w:t>
            </w:r>
          </w:p>
        </w:tc>
        <w:tc>
          <w:tcPr>
            <w:tcW w:w="1709" w:type="dxa"/>
            <w:tcBorders/>
            <w:vAlign w:val="center"/>
          </w:tcPr>
          <w:p w14:paraId="013FCE7F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元/生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学期</w:t>
            </w:r>
          </w:p>
        </w:tc>
        <w:tc>
          <w:tcPr>
            <w:tcW w:w="1530" w:type="dxa"/>
            <w:tcBorders/>
            <w:vAlign w:val="center"/>
          </w:tcPr>
          <w:p w14:paraId="2B7B27AC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1600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295" w:type="dxa"/>
            <w:tcBorders/>
            <w:vAlign w:val="center"/>
          </w:tcPr>
          <w:p w14:paraId="689FC907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淮发改商服[2025]18号</w:t>
            </w:r>
          </w:p>
        </w:tc>
        <w:tc>
          <w:tcPr>
            <w:tcW w:w="1644" w:type="dxa"/>
            <w:tcBorders/>
            <w:vAlign w:val="center"/>
          </w:tcPr>
          <w:p w14:paraId="5ED803C5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B60D96">
        <w:tblPrEx/>
        <w:trPr>
          <w:trHeight w:val="1474" w:hRule="atLeast"/>
        </w:trPr>
        <w:tc>
          <w:tcPr>
            <w:tcW w:w="1079" w:type="dxa"/>
            <w:vMerge w:val="restart"/>
            <w:tcBorders/>
            <w:vAlign w:val="center"/>
          </w:tcPr>
          <w:p w14:paraId="4DFD2A1D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服务性收费</w:t>
            </w:r>
          </w:p>
        </w:tc>
        <w:tc>
          <w:tcPr>
            <w:tcW w:w="2202" w:type="dxa"/>
            <w:tcBorders/>
            <w:shd w:val="clear" w:color="auto" w:fill="auto"/>
            <w:vAlign w:val="center"/>
          </w:tcPr>
          <w:p w14:paraId="6909BEDD">
            <w:pPr>
              <w:pStyle w:val="style0"/>
              <w:jc w:val="center"/>
              <w:rPr>
                <w:rFonts w:ascii="Calibri" w:cs="宋体" w:eastAsia="宋体" w:hAnsi="Calibri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伙食费</w:t>
            </w:r>
          </w:p>
        </w:tc>
        <w:tc>
          <w:tcPr>
            <w:tcW w:w="3710" w:type="dxa"/>
            <w:tcBorders/>
            <w:vAlign w:val="center"/>
          </w:tcPr>
          <w:p w14:paraId="657CDEB5">
            <w:pPr>
              <w:pStyle w:val="style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幼儿园为在园幼儿提供膳食服务收取的费用。</w:t>
            </w:r>
          </w:p>
        </w:tc>
        <w:tc>
          <w:tcPr>
            <w:tcW w:w="1709" w:type="dxa"/>
            <w:tcBorders/>
            <w:vAlign w:val="center"/>
          </w:tcPr>
          <w:p w14:paraId="47485555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元/生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•月</w:t>
            </w:r>
          </w:p>
        </w:tc>
        <w:tc>
          <w:tcPr>
            <w:tcW w:w="1530" w:type="dxa"/>
            <w:tcBorders/>
            <w:vAlign w:val="center"/>
          </w:tcPr>
          <w:p w14:paraId="60D84497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380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295" w:type="dxa"/>
            <w:tcBorders/>
            <w:vAlign w:val="center"/>
          </w:tcPr>
          <w:p w14:paraId="54095757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皖教秘财[2023]41号</w:t>
            </w:r>
          </w:p>
        </w:tc>
        <w:tc>
          <w:tcPr>
            <w:tcW w:w="1644" w:type="dxa"/>
            <w:tcBorders/>
            <w:vAlign w:val="center"/>
          </w:tcPr>
          <w:p w14:paraId="1C6BBD3E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4C10C">
        <w:tblPrEx/>
        <w:trPr>
          <w:trHeight w:val="1474" w:hRule="atLeast"/>
        </w:trPr>
        <w:tc>
          <w:tcPr>
            <w:tcW w:w="1079" w:type="dxa"/>
            <w:vMerge w:val="continue"/>
            <w:tcBorders/>
            <w:vAlign w:val="center"/>
          </w:tcPr>
          <w:p w14:paraId="37AA5B34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tcBorders/>
            <w:vAlign w:val="center"/>
          </w:tcPr>
          <w:p w14:paraId="68C01090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延时服务费</w:t>
            </w:r>
          </w:p>
        </w:tc>
        <w:tc>
          <w:tcPr>
            <w:tcW w:w="3710" w:type="dxa"/>
            <w:tcBorders/>
            <w:vAlign w:val="center"/>
          </w:tcPr>
          <w:p w14:paraId="3574CBA9">
            <w:pPr>
              <w:pStyle w:val="style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幼儿园为在园幼儿提供延时服务收取的费用。</w:t>
            </w:r>
          </w:p>
        </w:tc>
        <w:tc>
          <w:tcPr>
            <w:tcW w:w="1709" w:type="dxa"/>
            <w:tcBorders/>
            <w:vAlign w:val="center"/>
          </w:tcPr>
          <w:p w14:paraId="223D5D9A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元/生</w:t>
            </w:r>
            <w:r>
              <w:rPr>
                <w:rFonts w:ascii="微软雅黑" w:cs="微软雅黑" w:eastAsia="微软雅黑" w:hAnsi="微软雅黑" w:hint="eastAsia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530" w:type="dxa"/>
            <w:tcBorders/>
            <w:vAlign w:val="center"/>
          </w:tcPr>
          <w:p w14:paraId="0C72D15B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80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295" w:type="dxa"/>
            <w:tcBorders/>
            <w:vAlign w:val="center"/>
          </w:tcPr>
          <w:p w14:paraId="54C5C28C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凤发改价格[2022]386号</w:t>
            </w:r>
          </w:p>
        </w:tc>
        <w:tc>
          <w:tcPr>
            <w:tcW w:w="1644" w:type="dxa"/>
            <w:tcBorders/>
            <w:vAlign w:val="center"/>
          </w:tcPr>
          <w:p w14:paraId="453E2C6C">
            <w:pPr>
              <w:pStyle w:val="style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9C6903">
      <w:pPr>
        <w:pStyle w:val="style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价格举报电话：凤台县发改委：</w:t>
      </w:r>
      <w:r>
        <w:rPr>
          <w:rFonts w:ascii="Calibri" w:cs="宋体" w:eastAsia="宋体" w:hAnsi="Calibri" w:hint="eastAsia"/>
          <w:kern w:val="2"/>
          <w:sz w:val="32"/>
          <w:szCs w:val="32"/>
          <w:lang w:val="en-US" w:bidi="ar-SA" w:eastAsia="zh-CN"/>
        </w:rPr>
        <w:t>0554-8681297</w:t>
      </w:r>
      <w:r>
        <w:rPr>
          <w:rFonts w:hint="eastAsia"/>
          <w:sz w:val="32"/>
          <w:szCs w:val="32"/>
          <w:lang w:val="en-US" w:eastAsia="zh-CN"/>
        </w:rPr>
        <w:t xml:space="preserve">            凤台县教育局：</w:t>
      </w:r>
      <w:r>
        <w:rPr>
          <w:rFonts w:hint="default"/>
          <w:sz w:val="32"/>
          <w:szCs w:val="32"/>
          <w:lang w:val="en-GB" w:eastAsia="zh-CN"/>
        </w:rPr>
        <w:t>0554-</w:t>
      </w:r>
      <w:r>
        <w:rPr>
          <w:rFonts w:hint="eastAsia"/>
          <w:sz w:val="32"/>
          <w:szCs w:val="32"/>
          <w:lang w:val="en-US" w:eastAsia="zh-CN"/>
        </w:rPr>
        <w:t>8625254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basedOn w:val="style65"/>
    <w:next w:val="style88"/>
    <w:qFormat/>
    <w:uiPriority w:val="0"/>
    <w:rPr>
      <w:i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Words>208</Words>
  <Pages>1</Pages>
  <Characters>261</Characters>
  <Application>WPS Office</Application>
  <DocSecurity>0</DocSecurity>
  <Paragraphs>36</Paragraphs>
  <ScaleCrop>false</ScaleCrop>
  <LinksUpToDate>false</LinksUpToDate>
  <CharactersWithSpaces>290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2025-10-15T00:42:00Z</dcterms:created>
  <dc:creator>华镇</dc:creator>
  <lastModifiedBy>LGE-AN00</lastModifiedBy>
  <dcterms:modified xsi:type="dcterms:W3CDTF">2025-10-15T05:30:55Z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BAC0707C10CB44EC80C11F4210CC4D40_13</vt:lpwstr>
  </property>
  <property fmtid="{D5CDD505-2E9C-101B-9397-08002B2CF9AE}" pid="4" name="KSOTemplateDocerSaveRecord">
    <vt:lpwstr>eyJoZGlkIjoiMTYxMTJmMTdlN2RkNzI3OGE2Njc2MTMwYzVhOWQ2OWEiLCJ1c2VySWQiOiI0MTEyMTAwMDIifQ==</vt:lpwstr>
  </property>
</Properties>
</file>