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2C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bCs/>
          <w:szCs w:val="44"/>
        </w:rPr>
      </w:pPr>
      <w:r>
        <w:rPr>
          <w:rFonts w:hint="default" w:ascii="Times New Roman" w:hAnsi="Times New Roman" w:eastAsia="黑体"/>
          <w:bCs/>
          <w:szCs w:val="44"/>
        </w:rPr>
        <w:t>附件3</w:t>
      </w:r>
    </w:p>
    <w:p w14:paraId="2903E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eastAsia="方正小标宋_GBK" w:cs="Times New Roman"/>
          <w:b w:val="0"/>
          <w:bCs/>
          <w:sz w:val="36"/>
          <w:szCs w:val="44"/>
          <w:lang w:eastAsia="zh-CN"/>
        </w:rPr>
        <w:t>凤台县</w:t>
      </w:r>
      <w:r>
        <w:rPr>
          <w:rFonts w:hint="eastAsia" w:eastAsia="方正小标宋_GBK" w:cs="Times New Roman"/>
          <w:b w:val="0"/>
          <w:bCs/>
          <w:sz w:val="36"/>
          <w:szCs w:val="44"/>
          <w:lang w:val="en-US" w:eastAsia="zh-CN"/>
        </w:rPr>
        <w:t>2024年</w:t>
      </w:r>
      <w:r>
        <w:rPr>
          <w:rFonts w:hint="eastAsia" w:eastAsia="方正小标宋_GBK" w:cs="Times New Roman"/>
          <w:b w:val="0"/>
          <w:bCs/>
          <w:sz w:val="36"/>
          <w:szCs w:val="44"/>
          <w:lang w:eastAsia="zh-CN"/>
        </w:rPr>
        <w:t>中央财政农业防灾救灾资金（第五批）中央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转移支付绩效自评报告</w:t>
      </w:r>
    </w:p>
    <w:p w14:paraId="1A4B7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一、绩效目标分解下达情况</w:t>
      </w:r>
    </w:p>
    <w:p w14:paraId="089A2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ascii="Times New Roman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我县下达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2024年中央财政农业防灾救灾资金（第五批）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18万元，用于灾后恢复农业生产生活</w:t>
      </w:r>
      <w:r>
        <w:rPr>
          <w:rFonts w:hint="default" w:ascii="Times New Roman"/>
          <w:szCs w:val="32"/>
        </w:rPr>
        <w:t>。</w:t>
      </w:r>
    </w:p>
    <w:p w14:paraId="23D29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二、绩效情况分析</w:t>
      </w:r>
    </w:p>
    <w:p w14:paraId="1A847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（一）资金投入情况分析。</w:t>
      </w:r>
    </w:p>
    <w:p w14:paraId="073C5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/>
          <w:bCs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2024年中央财政农业防灾救灾资金（第五批）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18万元，截至目前已经支出18万元，支出率100%。</w:t>
      </w:r>
    </w:p>
    <w:p w14:paraId="28451A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  <w:t>资金管理情况分析。</w:t>
      </w:r>
    </w:p>
    <w:p w14:paraId="33689C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我单位严格按照资金使用管理办法使用。项目资金实行专款专用。</w:t>
      </w:r>
    </w:p>
    <w:p w14:paraId="4A3271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00" w:firstLineChars="200"/>
        <w:textAlignment w:val="auto"/>
        <w:outlineLvl w:val="0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总体绩效目标完成情况分析。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通过项目实施，确保</w:t>
      </w:r>
      <w:r>
        <w:rPr>
          <w:rFonts w:hint="eastAsia" w:ascii="仿宋_GB2312" w:hAnsi="Times New Roman" w:cs="Times New Roman"/>
          <w:sz w:val="32"/>
          <w:szCs w:val="32"/>
          <w:lang w:val="en-US" w:eastAsia="zh-CN"/>
        </w:rPr>
        <w:t>了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全县夏种顺利进行，助力全年农业丰产丰收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</w:p>
    <w:p w14:paraId="27A417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绩效指标完成情况分析。</w:t>
      </w:r>
    </w:p>
    <w:p w14:paraId="422A2D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eastAsia" w:cs="Times New Roman"/>
          <w:bCs/>
          <w:szCs w:val="32"/>
          <w:lang w:eastAsia="zh-CN"/>
        </w:rPr>
      </w:pPr>
      <w:r>
        <w:rPr>
          <w:rFonts w:hint="eastAsia" w:cs="Times New Roman"/>
          <w:bCs/>
          <w:szCs w:val="32"/>
          <w:lang w:val="en-US" w:eastAsia="zh-CN"/>
        </w:rPr>
        <w:t>1.</w:t>
      </w:r>
      <w:r>
        <w:rPr>
          <w:rFonts w:hint="eastAsia" w:cs="Times New Roman"/>
          <w:bCs/>
          <w:szCs w:val="32"/>
          <w:lang w:eastAsia="zh-CN"/>
        </w:rPr>
        <w:t>产出目标</w:t>
      </w:r>
    </w:p>
    <w:p w14:paraId="6F0B73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eastAsia="zh-CN"/>
        </w:rPr>
        <w:t>数量指标：造墒播种、播后浇“蒙头水面积”及</w:t>
      </w:r>
      <w:r>
        <w:rPr>
          <w:rFonts w:hint="eastAsia" w:cs="Times New Roman"/>
          <w:bCs/>
          <w:szCs w:val="32"/>
          <w:lang w:val="en-US" w:eastAsia="zh-CN"/>
        </w:rPr>
        <w:t>其他抗旱措施落实面积</w:t>
      </w:r>
      <w:r>
        <w:rPr>
          <w:rFonts w:hint="eastAsia" w:cs="Times New Roman"/>
          <w:bCs/>
          <w:szCs w:val="32"/>
          <w:lang w:eastAsia="zh-CN"/>
        </w:rPr>
        <w:t>不少于</w:t>
      </w:r>
      <w:r>
        <w:rPr>
          <w:rFonts w:hint="eastAsia" w:cs="Times New Roman"/>
          <w:bCs/>
          <w:szCs w:val="32"/>
          <w:lang w:val="en-US" w:eastAsia="zh-CN"/>
        </w:rPr>
        <w:t>19000亩，完成24537.5亩。</w:t>
      </w:r>
    </w:p>
    <w:p w14:paraId="0875ED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质量指标：</w:t>
      </w:r>
      <w:r>
        <w:rPr>
          <w:rFonts w:hint="default" w:cs="Times New Roman"/>
          <w:bCs/>
          <w:szCs w:val="32"/>
          <w:lang w:val="en-US" w:eastAsia="zh-CN"/>
        </w:rPr>
        <w:t>用于农业生产救灾相关支出的比例</w:t>
      </w:r>
      <w:r>
        <w:rPr>
          <w:rFonts w:hint="eastAsia" w:cs="Times New Roman"/>
          <w:bCs/>
          <w:szCs w:val="32"/>
          <w:lang w:val="en-US" w:eastAsia="zh-CN"/>
        </w:rPr>
        <w:t>为100%，实际完成100%。</w:t>
      </w:r>
    </w:p>
    <w:p w14:paraId="5876D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时效指标：灾后生产恢复时效性，完成情况：及时恢复生产；资金下达到省三个月内预算执行率不小于90%，完成100%。</w:t>
      </w:r>
    </w:p>
    <w:p w14:paraId="5719FF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成本指标：项目总成本为18万元，完成18万元。</w:t>
      </w:r>
    </w:p>
    <w:p w14:paraId="4BED8D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2.效益指标</w:t>
      </w:r>
    </w:p>
    <w:p w14:paraId="4D291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经济效益指标：减少农作物因灾损失率不高于10%，完成不高于10%。</w:t>
      </w:r>
    </w:p>
    <w:p w14:paraId="0B57D7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社会效益指标：灾区农业生产秩序与能力基本恢复，完成：基本恢复。</w:t>
      </w:r>
    </w:p>
    <w:p w14:paraId="3FFCE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生态指标：改善环境，完成：明显改善。</w:t>
      </w:r>
    </w:p>
    <w:p w14:paraId="730D4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0"/>
        <w:rPr>
          <w:rFonts w:hint="eastAsia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可持续影响指标：稳定粮食的播种面积，完成：稳定。</w:t>
      </w:r>
      <w:bookmarkStart w:id="0" w:name="_GoBack"/>
      <w:bookmarkEnd w:id="0"/>
    </w:p>
    <w:p w14:paraId="354701F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0"/>
        <w:rPr>
          <w:rFonts w:hint="default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3.服务对象满意度指标</w:t>
      </w:r>
    </w:p>
    <w:p w14:paraId="752884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0"/>
        <w:rPr>
          <w:rFonts w:hint="default" w:cs="Times New Roman"/>
          <w:bCs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 xml:space="preserve">  服务对象满意度不低于85%，完成95%。</w:t>
      </w:r>
    </w:p>
    <w:p w14:paraId="65943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三、偏离绩效目标的原因和下一步改进措施</w:t>
      </w:r>
    </w:p>
    <w:p w14:paraId="4D98C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/>
          <w:szCs w:val="32"/>
        </w:rPr>
      </w:pPr>
      <w:r>
        <w:rPr>
          <w:rFonts w:hint="eastAsia"/>
          <w:szCs w:val="32"/>
          <w:lang w:eastAsia="zh-CN"/>
        </w:rPr>
        <w:t>无</w:t>
      </w:r>
      <w:r>
        <w:rPr>
          <w:rFonts w:hint="default" w:ascii="Times New Roman"/>
          <w:szCs w:val="32"/>
        </w:rPr>
        <w:t>。</w:t>
      </w:r>
    </w:p>
    <w:p w14:paraId="62CCAC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eastAsia" w:eastAsia="黑体" w:cs="Times New Roman"/>
          <w:bCs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bCs/>
          <w:szCs w:val="32"/>
        </w:rPr>
        <w:t>绩效自评结果拟应用和公开情况</w:t>
      </w:r>
    </w:p>
    <w:p w14:paraId="615FA5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00" w:firstLineChars="200"/>
        <w:textAlignment w:val="auto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无。</w:t>
      </w:r>
    </w:p>
    <w:p w14:paraId="35184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五、其他需说明的问题</w:t>
      </w:r>
    </w:p>
    <w:p w14:paraId="3B1DD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无。</w:t>
      </w:r>
    </w:p>
    <w:p w14:paraId="6BB44FC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Cs/>
          <w:szCs w:val="32"/>
          <w:lang w:eastAsia="zh-CN"/>
        </w:rPr>
        <w:t>附件</w:t>
      </w:r>
    </w:p>
    <w:p w14:paraId="452150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</w:pPr>
      <w:r>
        <w:rPr>
          <w:rFonts w:hint="eastAsia"/>
        </w:rPr>
        <w:t>转移支付区域（项目）绩效目标自评表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EEBC4E"/>
    <w:multiLevelType w:val="singleLevel"/>
    <w:tmpl w:val="BEEEBC4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02ECB3"/>
    <w:multiLevelType w:val="singleLevel"/>
    <w:tmpl w:val="0502EC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2CF17001"/>
    <w:rsid w:val="2FDE98A7"/>
    <w:rsid w:val="40406792"/>
    <w:rsid w:val="435E2D57"/>
    <w:rsid w:val="47769442"/>
    <w:rsid w:val="491A706A"/>
    <w:rsid w:val="4EA349A3"/>
    <w:rsid w:val="57D54FFF"/>
    <w:rsid w:val="5FCF171A"/>
    <w:rsid w:val="61381D28"/>
    <w:rsid w:val="679734A0"/>
    <w:rsid w:val="67C53CAC"/>
    <w:rsid w:val="6B48100C"/>
    <w:rsid w:val="6FE6248F"/>
    <w:rsid w:val="6FF72519"/>
    <w:rsid w:val="7B7F78B0"/>
    <w:rsid w:val="7D7F2892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591</Words>
  <Characters>639</Characters>
  <Lines>2</Lines>
  <Paragraphs>1</Paragraphs>
  <TotalTime>2</TotalTime>
  <ScaleCrop>false</ScaleCrop>
  <LinksUpToDate>false</LinksUpToDate>
  <CharactersWithSpaces>641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2021-03-31T18:39:00Z</dcterms:created>
  <dc:creator>刘月</dc:creator>
  <cp:lastModifiedBy>明朗</cp:lastModifiedBy>
  <cp:lastPrinted>2024-02-29T08:17:00Z</cp:lastPrinted>
  <dcterms:modified xsi:type="dcterms:W3CDTF">2025-03-12T01:59:29Z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693607A53BA66C620BCDDF65B88ED4CF</vt:lpwstr>
  </property>
  <property fmtid="{D5CDD505-2E9C-101B-9397-08002B2CF9AE}" pid="4" name="KSOTemplateDocerSaveRecord">
    <vt:lpwstr>eyJoZGlkIjoiYThjMWQ0ZDhhZTU4YzNhM2RkMzdkMDgyMzZkYTgyYzAiLCJ1c2VySWQiOiI2MjU3MTczNDEifQ==</vt:lpwstr>
  </property>
</Properties>
</file>