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4666C">
      <w:pPr>
        <w:rPr>
          <w:rFonts w:hint="eastAsia"/>
          <w:lang w:val="en-US" w:eastAsia="zh-CN"/>
        </w:rPr>
      </w:pPr>
    </w:p>
    <w:p w14:paraId="6D013C85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0"/>
          <w:szCs w:val="48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凤台县县级配套2024年度省级中心村947万元绩效自评报告</w:t>
      </w:r>
      <w:bookmarkEnd w:id="0"/>
    </w:p>
    <w:p w14:paraId="73BE902E">
      <w:pPr>
        <w:pStyle w:val="2"/>
        <w:rPr>
          <w:rFonts w:hint="eastAsia"/>
          <w:lang w:val="en-US" w:eastAsia="zh-CN"/>
        </w:rPr>
      </w:pPr>
    </w:p>
    <w:p w14:paraId="0F313644">
      <w:pPr>
        <w:numPr>
          <w:ilvl w:val="0"/>
          <w:numId w:val="0"/>
        </w:numPr>
        <w:ind w:left="420" w:leftChars="0" w:firstLine="320" w:firstLineChars="1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一、绩效目标分解下达情况</w:t>
      </w:r>
    </w:p>
    <w:p w14:paraId="55631B8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2024年和美乡村省级中心村建设县级配套项目建设资金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947万元，用于2024年度省级中心村建设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56401D7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用于2024年度和美乡村省级中心村建设资金947万元，涉及4个乡镇6个建设点。</w:t>
      </w:r>
    </w:p>
    <w:p w14:paraId="443C6F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总体绩效目标：通过和美乡村省级中心村建设和农村厕所革命，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能够为农村居民提供一个舒适、整洁和干净的生活环境，改善生活质量，增强村民的幸福感，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实现产业兴旺、生态宜居、乡风文明、治理有效、生活富裕的目标。</w:t>
      </w:r>
    </w:p>
    <w:p w14:paraId="2C92C148">
      <w:pPr>
        <w:numPr>
          <w:ilvl w:val="0"/>
          <w:numId w:val="0"/>
        </w:numPr>
        <w:ind w:firstLine="640" w:firstLineChars="2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二、绩效情况分析</w:t>
      </w:r>
    </w:p>
    <w:p w14:paraId="24324DA3">
      <w:pPr>
        <w:pStyle w:val="3"/>
        <w:keepNext w:val="0"/>
        <w:keepLines w:val="0"/>
        <w:widowControl/>
        <w:suppressLineNumbers w:val="0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（一）资金投入情况分析。</w:t>
      </w:r>
      <w:r>
        <w:rPr>
          <w:rFonts w:hint="eastAsia" w:ascii="仿宋" w:hAnsi="仿宋" w:eastAsia="仿宋" w:cs="仿宋"/>
          <w:sz w:val="32"/>
          <w:szCs w:val="32"/>
        </w:rPr>
        <w:t>我县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实施</w:t>
      </w:r>
      <w:r>
        <w:rPr>
          <w:rFonts w:hint="eastAsia" w:ascii="仿宋" w:hAnsi="仿宋" w:eastAsia="仿宋" w:cs="仿宋"/>
          <w:sz w:val="32"/>
          <w:szCs w:val="32"/>
        </w:rPr>
        <w:t>凤台县20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24年度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省级中心村建设县级配套947万元。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2024年度和美乡村省级中心村建设地点位于朱马店镇、凤凰镇、李冲回族乡、杨村镇，涉及建设点6个。</w:t>
      </w:r>
    </w:p>
    <w:p w14:paraId="7BA46047"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（二）总体绩效目标完成情况分析。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6个和美乡村省级中心村于2025年11月建设完成，并于12月份通过省级验收。</w:t>
      </w:r>
    </w:p>
    <w:p w14:paraId="767B395C">
      <w:pPr>
        <w:numPr>
          <w:ilvl w:val="0"/>
          <w:numId w:val="0"/>
        </w:numPr>
        <w:ind w:firstLine="643" w:firstLineChars="200"/>
        <w:jc w:val="left"/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 w:bidi="ar"/>
        </w:rPr>
        <w:t>（三）绩效目标完成情况分析</w:t>
      </w:r>
    </w:p>
    <w:p w14:paraId="4C86B091">
      <w:pPr>
        <w:pStyle w:val="2"/>
        <w:ind w:firstLine="960" w:firstLineChars="3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1.产出指标完成情况分析</w:t>
      </w:r>
    </w:p>
    <w:p w14:paraId="0EE49602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（1）数量指标：6个2024年和美乡村省级中心村已建设完成。</w:t>
      </w:r>
    </w:p>
    <w:p w14:paraId="139F02B7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（2）质量指标：验收合格率100%。</w:t>
      </w:r>
    </w:p>
    <w:p w14:paraId="30E5940E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（3）时效指标：省级中心村建设周期18个月。</w:t>
      </w:r>
    </w:p>
    <w:p w14:paraId="54E27FA9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（4）成本指标:947万元。</w:t>
      </w:r>
    </w:p>
    <w:p w14:paraId="384FC26C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2.效益指标完成情况分析</w:t>
      </w:r>
    </w:p>
    <w:p w14:paraId="26BBCE23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（1）经济效益：省级中心村产业发展较好。</w:t>
      </w:r>
    </w:p>
    <w:p w14:paraId="58220D78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（2）社会效益：省级中心村治安水平、精神文明建设水平明显提高，明显改变影响农村人居环境的不良习惯，中心村村庄环境基本干净、整洁、有序，村容村貌得到阶段性明显改善。</w:t>
      </w:r>
    </w:p>
    <w:p w14:paraId="44E909D4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（3）生态效益：省级中心村内改厨改厕项目有效阻断粪污直排，显著改善水与土壤质量；无害化处理促进有机肥回田，减少化肥使用，降低农业面源污染。</w:t>
      </w:r>
    </w:p>
    <w:p w14:paraId="40BFD86A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（4）可持续影响：产业与生态融合增强经济动力，绿色基建与土地集约利用形成低碳发展模式，政策保障持续优化。建立长效管护机制，对提升农村人居环境质量起到长远作用。</w:t>
      </w:r>
    </w:p>
    <w:p w14:paraId="678131FE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3.满意度指标完成情况分析</w:t>
      </w:r>
    </w:p>
    <w:p w14:paraId="3E272DFD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和美乡村建设，通过项目的实施提高人们的健康生活水平，提升农村的人居环境，提升农民的幸福指数。通过对群众满意度问卷调查，农村居民对和美乡村建设满意度达95%以上。</w:t>
      </w:r>
    </w:p>
    <w:p w14:paraId="03E84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三、偏离绩效目标的原因和下一步改进措施</w:t>
      </w:r>
    </w:p>
    <w:p w14:paraId="477060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目前省级中心村947万元按照审计结果序时支付中。我局将继续加强事后跟踪，做好资金保障工作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 w14:paraId="0E55B7B5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四、绩效自评结果拟应用和公开情况</w:t>
      </w:r>
    </w:p>
    <w:p w14:paraId="329A7AF6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1.统一规划，进一步提升完善和美乡村建设和厕所改造长效管理机制，切实解决后续管理问题。</w:t>
      </w:r>
    </w:p>
    <w:p w14:paraId="2E343C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2.加大管护资金投入，简化资金报账制流程，加快资金支付，对项目资金使用情况进行公示，做到资金使用公开透明、专款专用。</w:t>
      </w:r>
    </w:p>
    <w:p w14:paraId="786C73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绩效自评结果将在政府网站公示。</w:t>
      </w:r>
    </w:p>
    <w:p w14:paraId="7C62EE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五、其他需要说明的问题</w:t>
      </w:r>
    </w:p>
    <w:p w14:paraId="29AC2CAE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FD639CB-1CDF-4653-840C-B9D2FB7B13B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E10F8E99-5176-44A2-AEF9-225EAE68D7A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0B0D838-48F4-4DD6-967D-EDE6BE83C1A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CEFDA7E-6CDE-4A74-B886-B4C9EE4001A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ZmYzYWU4ODQyNDVkNDVlYTNkODdjMjA2MDdkODMifQ=="/>
  </w:docVars>
  <w:rsids>
    <w:rsidRoot w:val="31F4292D"/>
    <w:rsid w:val="157341E8"/>
    <w:rsid w:val="16D76A65"/>
    <w:rsid w:val="20946022"/>
    <w:rsid w:val="31F4292D"/>
    <w:rsid w:val="325221D6"/>
    <w:rsid w:val="41D45583"/>
    <w:rsid w:val="47DC3773"/>
    <w:rsid w:val="53212A7B"/>
    <w:rsid w:val="604A3A09"/>
    <w:rsid w:val="67E049F9"/>
    <w:rsid w:val="706758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1375</Words>
  <Characters>1491</Characters>
  <Lines>0</Lines>
  <Paragraphs>0</Paragraphs>
  <TotalTime>2</TotalTime>
  <ScaleCrop>false</ScaleCrop>
  <LinksUpToDate>false</LinksUpToDate>
  <CharactersWithSpaces>1500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2024-03-07T09:49:00Z</dcterms:created>
  <dc:creator>Administrator</dc:creator>
  <cp:lastModifiedBy>张奇</cp:lastModifiedBy>
  <dcterms:modified xsi:type="dcterms:W3CDTF">2026-02-05T13:08:30Z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C7EE4ADCF31F4FBD92047227E9732C64_13</vt:lpwstr>
  </property>
  <property fmtid="{D5CDD505-2E9C-101B-9397-08002B2CF9AE}" pid="4" name="KSOTemplateDocerSaveRecord">
    <vt:lpwstr>eyJoZGlkIjoiZTNiZmYzYWU4ODQyNDVkNDVlYTNkODdjMjA2MDdkODMiLCJ1c2VySWQiOiIxNTU4MTQwOTE5In0=</vt:lpwstr>
  </property>
</Properties>
</file>