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黑体"/>
          <w:bCs/>
          <w:szCs w:val="44"/>
        </w:rPr>
      </w:pPr>
      <w:r>
        <w:rPr>
          <w:rFonts w:hint="default" w:ascii="Times New Roman" w:hAnsi="Times New Roman" w:eastAsia="黑体"/>
          <w:bCs/>
          <w:szCs w:val="44"/>
        </w:rPr>
        <w:t>附件3</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b w:val="0"/>
          <w:bCs/>
          <w:sz w:val="36"/>
          <w:szCs w:val="44"/>
        </w:rPr>
      </w:pPr>
      <w:r>
        <w:rPr>
          <w:rFonts w:hint="eastAsia" w:eastAsia="方正小标宋_GBK" w:cs="Times New Roman"/>
          <w:b w:val="0"/>
          <w:bCs/>
          <w:sz w:val="36"/>
          <w:szCs w:val="44"/>
          <w:lang w:eastAsia="zh-CN"/>
        </w:rPr>
        <w:t>安徽</w:t>
      </w:r>
      <w:r>
        <w:rPr>
          <w:rFonts w:hint="default" w:ascii="Times New Roman" w:hAnsi="Times New Roman" w:eastAsia="方正小标宋_GBK" w:cs="Times New Roman"/>
          <w:b w:val="0"/>
          <w:bCs/>
          <w:sz w:val="36"/>
          <w:szCs w:val="44"/>
        </w:rPr>
        <w:t>省</w:t>
      </w:r>
      <w:r>
        <w:rPr>
          <w:rFonts w:hint="eastAsia" w:eastAsia="方正小标宋_GBK" w:cs="Times New Roman"/>
          <w:b w:val="0"/>
          <w:bCs/>
          <w:sz w:val="36"/>
          <w:szCs w:val="44"/>
          <w:lang w:eastAsia="zh-CN"/>
        </w:rPr>
        <w:t>高标准农田建设</w:t>
      </w:r>
      <w:r>
        <w:rPr>
          <w:rFonts w:hint="default" w:ascii="Times New Roman" w:hAnsi="Times New Roman" w:eastAsia="方正小标宋_GBK" w:cs="Times New Roman"/>
          <w:b w:val="0"/>
          <w:bCs/>
          <w:sz w:val="36"/>
          <w:szCs w:val="44"/>
        </w:rPr>
        <w:t>转移支付202</w:t>
      </w:r>
      <w:r>
        <w:rPr>
          <w:rFonts w:hint="eastAsia" w:eastAsia="方正小标宋_GBK" w:cs="Times New Roman"/>
          <w:b w:val="0"/>
          <w:bCs/>
          <w:sz w:val="36"/>
          <w:szCs w:val="44"/>
          <w:lang w:val="en-US" w:eastAsia="zh-CN"/>
        </w:rPr>
        <w:t>4</w:t>
      </w:r>
      <w:r>
        <w:rPr>
          <w:rFonts w:hint="default" w:ascii="Times New Roman" w:hAnsi="Times New Roman" w:eastAsia="方正小标宋_GBK" w:cs="Times New Roman"/>
          <w:b w:val="0"/>
          <w:bCs/>
          <w:sz w:val="36"/>
          <w:szCs w:val="44"/>
        </w:rPr>
        <w:t>年度绩效自评报告</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default" w:ascii="Times New Roman" w:hAnsi="Times New Roman" w:eastAsia="黑体" w:cs="Times New Roman"/>
          <w:bCs/>
          <w:szCs w:val="32"/>
        </w:rPr>
      </w:pPr>
      <w:r>
        <w:rPr>
          <w:rFonts w:hint="default" w:ascii="Times New Roman" w:hAnsi="Times New Roman" w:eastAsia="黑体" w:cs="Times New Roman"/>
          <w:bCs/>
          <w:szCs w:val="32"/>
        </w:rPr>
        <w:t>一、绩效目标分解下达情况</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default" w:ascii="Times New Roman" w:hAnsi="Times New Roman" w:eastAsia="仿宋_GB2312" w:cs="Times New Roman"/>
          <w:bCs/>
          <w:szCs w:val="32"/>
          <w:lang w:val="en-US" w:eastAsia="zh-CN"/>
        </w:rPr>
      </w:pPr>
      <w:r>
        <w:rPr>
          <w:rFonts w:hint="eastAsia" w:ascii="Times New Roman" w:hAnsi="Times New Roman" w:eastAsia="仿宋_GB2312" w:cs="Times New Roman"/>
          <w:bCs/>
          <w:szCs w:val="32"/>
          <w:lang w:val="en-US" w:eastAsia="zh-CN"/>
        </w:rPr>
        <w:t>2024年度凤台县高标准农田建设改造提升项目上级下达任务1万亩，</w:t>
      </w:r>
      <w:bookmarkStart w:id="0" w:name="OLE_LINK1"/>
      <w:r>
        <w:rPr>
          <w:rFonts w:hint="eastAsia" w:ascii="Times New Roman" w:hAnsi="Times New Roman" w:eastAsia="仿宋_GB2312" w:cs="Times New Roman"/>
          <w:bCs/>
          <w:szCs w:val="32"/>
          <w:lang w:val="en-US" w:eastAsia="zh-CN"/>
        </w:rPr>
        <w:t>总投资2750万元，其中中央资金1975万元，省级资金653万元，县级配套122万元</w:t>
      </w:r>
      <w:bookmarkEnd w:id="0"/>
      <w:r>
        <w:rPr>
          <w:rFonts w:hint="eastAsia" w:ascii="Times New Roman" w:hAnsi="Times New Roman" w:eastAsia="仿宋_GB2312" w:cs="Times New Roman"/>
          <w:bCs/>
          <w:szCs w:val="32"/>
          <w:lang w:val="en-US" w:eastAsia="zh-CN"/>
        </w:rPr>
        <w:t>。</w:t>
      </w:r>
      <w:r>
        <w:rPr>
          <w:rFonts w:hint="eastAsia" w:cs="Times New Roman"/>
          <w:bCs/>
          <w:szCs w:val="32"/>
          <w:lang w:val="en-US" w:eastAsia="zh-CN"/>
        </w:rPr>
        <w:t>年度绩效总体目标为完成1万亩高标准农田建设改造提升任务。阶段性绩效目标为逐步推进1万亩高标注农田建设改造提升。</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ascii="Times New Roman" w:hAnsi="Times New Roman" w:eastAsia="黑体" w:cs="Times New Roman"/>
          <w:bCs/>
          <w:szCs w:val="32"/>
        </w:rPr>
      </w:pPr>
      <w:r>
        <w:rPr>
          <w:rFonts w:hint="default" w:ascii="Times New Roman" w:hAnsi="Times New Roman" w:eastAsia="黑体" w:cs="Times New Roman"/>
          <w:bCs/>
          <w:szCs w:val="32"/>
        </w:rPr>
        <w:t>二、绩效情况分析</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default" w:ascii="Times New Roman" w:hAnsi="Times New Roman" w:eastAsia="楷体_GB2312" w:cs="Times New Roman"/>
          <w:b w:val="0"/>
          <w:bCs w:val="0"/>
          <w:szCs w:val="32"/>
        </w:rPr>
      </w:pPr>
      <w:r>
        <w:rPr>
          <w:rFonts w:hint="default" w:ascii="Times New Roman" w:hAnsi="Times New Roman" w:eastAsia="楷体_GB2312" w:cs="Times New Roman"/>
          <w:b w:val="0"/>
          <w:bCs w:val="0"/>
          <w:szCs w:val="32"/>
        </w:rPr>
        <w:t>（一）资金投入情况分析。</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default" w:cs="Times New Roman"/>
          <w:bCs/>
          <w:szCs w:val="32"/>
          <w:lang w:val="en-US" w:eastAsia="zh-CN"/>
        </w:rPr>
      </w:pPr>
      <w:r>
        <w:rPr>
          <w:rFonts w:hint="default" w:cs="Times New Roman"/>
          <w:bCs/>
          <w:szCs w:val="32"/>
          <w:lang w:val="en-US" w:eastAsia="zh-CN"/>
        </w:rPr>
        <w:t>总投资2750万元，其中中央资金1975万元，省级资金653万元，县级配套122万元</w:t>
      </w:r>
      <w:r>
        <w:rPr>
          <w:rFonts w:hint="eastAsia" w:cs="Times New Roman"/>
          <w:bCs/>
          <w:szCs w:val="32"/>
          <w:lang w:val="en-US" w:eastAsia="zh-CN"/>
        </w:rPr>
        <w:t>。截至目前累计支出</w:t>
      </w:r>
      <w:bookmarkStart w:id="1" w:name="OLE_LINK2"/>
      <w:r>
        <w:rPr>
          <w:rFonts w:hint="eastAsia" w:cs="Times New Roman"/>
          <w:bCs/>
          <w:szCs w:val="32"/>
          <w:lang w:val="en-US" w:eastAsia="zh-CN"/>
        </w:rPr>
        <w:t>570.100915</w:t>
      </w:r>
      <w:bookmarkEnd w:id="1"/>
      <w:r>
        <w:rPr>
          <w:rFonts w:hint="eastAsia" w:cs="Times New Roman"/>
          <w:bCs/>
          <w:szCs w:val="32"/>
          <w:lang w:val="en-US" w:eastAsia="zh-CN"/>
        </w:rPr>
        <w:t>万元，其中中央资金547.060915万元，省级资金23.04万元。</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default" w:ascii="Times New Roman" w:hAnsi="Times New Roman" w:eastAsia="楷体_GB2312" w:cs="Times New Roman"/>
          <w:b w:val="0"/>
          <w:bCs w:val="0"/>
          <w:szCs w:val="32"/>
          <w:lang w:eastAsia="zh-CN"/>
        </w:rPr>
      </w:pPr>
      <w:r>
        <w:rPr>
          <w:rFonts w:hint="default" w:ascii="Times New Roman" w:hAnsi="Times New Roman" w:eastAsia="楷体_GB2312" w:cs="Times New Roman"/>
          <w:b w:val="0"/>
          <w:bCs w:val="0"/>
          <w:szCs w:val="32"/>
        </w:rPr>
        <w:t>（二）</w:t>
      </w:r>
      <w:r>
        <w:rPr>
          <w:rFonts w:hint="default" w:ascii="Times New Roman" w:hAnsi="Times New Roman" w:eastAsia="楷体_GB2312" w:cs="Times New Roman"/>
          <w:b w:val="0"/>
          <w:bCs w:val="0"/>
          <w:szCs w:val="32"/>
          <w:lang w:eastAsia="zh-CN"/>
        </w:rPr>
        <w:t>资金管理情况分析。</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default" w:cs="Times New Roman"/>
          <w:bCs/>
          <w:szCs w:val="32"/>
          <w:lang w:val="en-US" w:eastAsia="zh-CN"/>
        </w:rPr>
      </w:pPr>
      <w:r>
        <w:rPr>
          <w:rFonts w:hint="eastAsia" w:cs="Times New Roman"/>
          <w:bCs/>
          <w:szCs w:val="32"/>
          <w:lang w:val="en-US" w:eastAsia="zh-CN"/>
        </w:rPr>
        <w:t>严格参照《凤台县农田建设补助资金管理实施细则》，按照合同规定与工程进度履行资金拨付，确保高标准农田建设资金全部应用于高标准农田建设中。</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default" w:ascii="Times New Roman" w:hAnsi="Times New Roman" w:eastAsia="楷体_GB2312" w:cs="Times New Roman"/>
          <w:b w:val="0"/>
          <w:bCs w:val="0"/>
          <w:szCs w:val="32"/>
        </w:rPr>
      </w:pPr>
      <w:r>
        <w:rPr>
          <w:rFonts w:hint="default" w:ascii="Times New Roman" w:hAnsi="Times New Roman" w:eastAsia="楷体_GB2312" w:cs="Times New Roman"/>
          <w:b w:val="0"/>
          <w:bCs w:val="0"/>
          <w:szCs w:val="32"/>
        </w:rPr>
        <w:t>（三）总体绩效目标完成情况分析。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default" w:cs="Times New Roman"/>
          <w:bCs/>
          <w:szCs w:val="32"/>
          <w:lang w:val="en-US" w:eastAsia="zh-CN"/>
        </w:rPr>
      </w:pPr>
      <w:r>
        <w:rPr>
          <w:rFonts w:hint="eastAsia" w:cs="Times New Roman"/>
          <w:bCs/>
          <w:szCs w:val="32"/>
          <w:lang w:val="en-US" w:eastAsia="zh-CN"/>
        </w:rPr>
        <w:t>总体绩效目标为完成1万亩高标准农田建设改造提升，实际完成0.65万亩高标准农田建设改造提升，项目仍在实施中，预计4月份达成总体绩效目标。</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default" w:ascii="Times New Roman" w:hAnsi="Times New Roman" w:eastAsia="楷体_GB2312" w:cs="Times New Roman"/>
          <w:b w:val="0"/>
          <w:bCs w:val="0"/>
          <w:szCs w:val="32"/>
        </w:rPr>
      </w:pPr>
      <w:r>
        <w:rPr>
          <w:rFonts w:hint="default" w:ascii="Times New Roman" w:hAnsi="Times New Roman" w:eastAsia="楷体_GB2312" w:cs="Times New Roman"/>
          <w:b w:val="0"/>
          <w:bCs w:val="0"/>
          <w:szCs w:val="32"/>
          <w:lang w:eastAsia="zh-CN"/>
        </w:rPr>
        <w:t>（四）</w:t>
      </w:r>
      <w:r>
        <w:rPr>
          <w:rFonts w:hint="default" w:ascii="Times New Roman" w:hAnsi="Times New Roman" w:eastAsia="楷体_GB2312" w:cs="Times New Roman"/>
          <w:b w:val="0"/>
          <w:bCs w:val="0"/>
          <w:szCs w:val="32"/>
        </w:rPr>
        <w:t>绩效指标完成情况分析。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default" w:ascii="Times New Roman" w:hAnsi="Times New Roman" w:cs="Times New Roman"/>
          <w:bCs/>
          <w:szCs w:val="32"/>
          <w:lang w:val="en-US" w:eastAsia="zh-CN"/>
        </w:rPr>
      </w:pPr>
      <w:r>
        <w:rPr>
          <w:rFonts w:hint="eastAsia" w:ascii="Times New Roman" w:hAnsi="Times New Roman" w:cs="Times New Roman"/>
          <w:bCs/>
          <w:szCs w:val="32"/>
          <w:lang w:val="en-US" w:eastAsia="zh-CN"/>
        </w:rPr>
        <w:t>一是</w:t>
      </w:r>
      <w:r>
        <w:rPr>
          <w:rFonts w:hint="default" w:ascii="Times New Roman" w:hAnsi="Times New Roman" w:cs="Times New Roman"/>
          <w:bCs/>
          <w:szCs w:val="32"/>
          <w:lang w:val="en-US" w:eastAsia="zh-CN"/>
        </w:rPr>
        <w:t>项目产出情况。</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default" w:ascii="Times New Roman" w:hAnsi="Times New Roman" w:cs="Times New Roman"/>
          <w:bCs/>
          <w:szCs w:val="32"/>
          <w:lang w:val="en-US" w:eastAsia="zh-CN"/>
        </w:rPr>
      </w:pPr>
      <w:r>
        <w:rPr>
          <w:rFonts w:hint="default" w:ascii="Times New Roman" w:hAnsi="Times New Roman" w:cs="Times New Roman"/>
          <w:bCs/>
          <w:szCs w:val="32"/>
          <w:lang w:val="en-US" w:eastAsia="zh-CN"/>
        </w:rPr>
        <w:t>一、数量指标：改造提升高标准农田面积</w:t>
      </w:r>
      <w:r>
        <w:rPr>
          <w:rFonts w:hint="eastAsia" w:ascii="Times New Roman" w:hAnsi="Times New Roman" w:cs="Times New Roman"/>
          <w:bCs/>
          <w:szCs w:val="32"/>
          <w:lang w:val="en-US" w:eastAsia="zh-CN"/>
        </w:rPr>
        <w:t>1</w:t>
      </w:r>
      <w:r>
        <w:rPr>
          <w:rFonts w:hint="default" w:ascii="Times New Roman" w:hAnsi="Times New Roman" w:cs="Times New Roman"/>
          <w:bCs/>
          <w:szCs w:val="32"/>
          <w:lang w:val="en-US" w:eastAsia="zh-CN"/>
        </w:rPr>
        <w:t>万亩，实际完成</w:t>
      </w:r>
      <w:r>
        <w:rPr>
          <w:rFonts w:hint="eastAsia" w:ascii="Times New Roman" w:hAnsi="Times New Roman" w:cs="Times New Roman"/>
          <w:bCs/>
          <w:szCs w:val="32"/>
          <w:lang w:val="en-US" w:eastAsia="zh-CN"/>
        </w:rPr>
        <w:t>0.65</w:t>
      </w:r>
      <w:r>
        <w:rPr>
          <w:rFonts w:hint="default" w:ascii="Times New Roman" w:hAnsi="Times New Roman" w:cs="Times New Roman"/>
          <w:bCs/>
          <w:szCs w:val="32"/>
          <w:lang w:val="en-US" w:eastAsia="zh-CN"/>
        </w:rPr>
        <w:t>万亩。</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default" w:ascii="Times New Roman" w:hAnsi="Times New Roman" w:cs="Times New Roman"/>
          <w:bCs/>
          <w:szCs w:val="32"/>
          <w:lang w:val="en-US" w:eastAsia="zh-CN"/>
        </w:rPr>
      </w:pPr>
      <w:r>
        <w:rPr>
          <w:rFonts w:hint="default" w:ascii="Times New Roman" w:hAnsi="Times New Roman" w:cs="Times New Roman"/>
          <w:bCs/>
          <w:szCs w:val="32"/>
          <w:lang w:val="en-US" w:eastAsia="zh-CN"/>
        </w:rPr>
        <w:t>二、质量指标：验收合格率≥95％，实际</w:t>
      </w:r>
      <w:r>
        <w:rPr>
          <w:rFonts w:hint="eastAsia" w:ascii="Times New Roman" w:hAnsi="Times New Roman" w:cs="Times New Roman"/>
          <w:bCs/>
          <w:szCs w:val="32"/>
          <w:lang w:val="en-US" w:eastAsia="zh-CN"/>
        </w:rPr>
        <w:t>项目实施中，未开展县级验收。</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default" w:ascii="Times New Roman" w:hAnsi="Times New Roman" w:cs="Times New Roman"/>
          <w:bCs/>
          <w:szCs w:val="32"/>
          <w:lang w:val="en-US" w:eastAsia="zh-CN"/>
        </w:rPr>
      </w:pPr>
      <w:r>
        <w:rPr>
          <w:rFonts w:hint="default" w:ascii="Times New Roman" w:hAnsi="Times New Roman" w:cs="Times New Roman"/>
          <w:bCs/>
          <w:szCs w:val="32"/>
          <w:lang w:val="en-US" w:eastAsia="zh-CN"/>
        </w:rPr>
        <w:t>三、时效指标:任务完成及时性</w:t>
      </w:r>
      <w:r>
        <w:rPr>
          <w:rFonts w:hint="eastAsia" w:ascii="Times New Roman" w:hAnsi="Times New Roman" w:cs="Times New Roman"/>
          <w:bCs/>
          <w:szCs w:val="32"/>
          <w:lang w:val="en-US" w:eastAsia="zh-CN"/>
        </w:rPr>
        <w:t>1-</w:t>
      </w:r>
      <w:r>
        <w:rPr>
          <w:rFonts w:hint="default" w:ascii="Times New Roman" w:hAnsi="Times New Roman" w:cs="Times New Roman"/>
          <w:bCs/>
          <w:szCs w:val="32"/>
          <w:lang w:val="en-US" w:eastAsia="zh-CN"/>
        </w:rPr>
        <w:t>2年，实际</w:t>
      </w:r>
      <w:r>
        <w:rPr>
          <w:rFonts w:hint="eastAsia" w:ascii="Times New Roman" w:hAnsi="Times New Roman" w:cs="Times New Roman"/>
          <w:bCs/>
          <w:szCs w:val="32"/>
          <w:lang w:val="en-US" w:eastAsia="zh-CN"/>
        </w:rPr>
        <w:t>仍在实施中。</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default" w:ascii="Times New Roman" w:hAnsi="Times New Roman" w:cs="Times New Roman"/>
          <w:bCs/>
          <w:szCs w:val="32"/>
          <w:lang w:val="en-US" w:eastAsia="zh-CN"/>
        </w:rPr>
      </w:pPr>
      <w:r>
        <w:rPr>
          <w:rFonts w:hint="default" w:ascii="Times New Roman" w:hAnsi="Times New Roman" w:cs="Times New Roman"/>
          <w:bCs/>
          <w:szCs w:val="32"/>
          <w:lang w:val="en-US" w:eastAsia="zh-CN"/>
        </w:rPr>
        <w:t>四、成本指标：项目总成本</w:t>
      </w:r>
      <w:r>
        <w:rPr>
          <w:rFonts w:hint="eastAsia" w:ascii="Times New Roman" w:hAnsi="Times New Roman" w:cs="Times New Roman"/>
          <w:bCs/>
          <w:szCs w:val="32"/>
          <w:lang w:val="en-US" w:eastAsia="zh-CN"/>
        </w:rPr>
        <w:t>2750</w:t>
      </w:r>
      <w:r>
        <w:rPr>
          <w:rFonts w:hint="default" w:ascii="Times New Roman" w:hAnsi="Times New Roman" w:cs="Times New Roman"/>
          <w:bCs/>
          <w:szCs w:val="32"/>
          <w:lang w:val="en-US" w:eastAsia="zh-CN"/>
        </w:rPr>
        <w:t>万元，实际下达并支付570.100915万元。</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default" w:ascii="Times New Roman" w:hAnsi="Times New Roman" w:cs="Times New Roman"/>
          <w:bCs/>
          <w:szCs w:val="32"/>
          <w:lang w:val="en-US" w:eastAsia="zh-CN"/>
        </w:rPr>
      </w:pPr>
      <w:r>
        <w:rPr>
          <w:rFonts w:hint="default" w:ascii="Times New Roman" w:hAnsi="Times New Roman" w:cs="Times New Roman"/>
          <w:bCs/>
          <w:szCs w:val="32"/>
          <w:lang w:val="en-US" w:eastAsia="zh-CN"/>
        </w:rPr>
        <w:t>（二）项目效益情况。</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default" w:ascii="Times New Roman" w:hAnsi="Times New Roman" w:cs="Times New Roman"/>
          <w:bCs/>
          <w:szCs w:val="32"/>
          <w:lang w:val="en-US" w:eastAsia="zh-CN"/>
        </w:rPr>
      </w:pPr>
      <w:r>
        <w:rPr>
          <w:rFonts w:hint="default" w:ascii="Times New Roman" w:hAnsi="Times New Roman" w:cs="Times New Roman"/>
          <w:bCs/>
          <w:szCs w:val="32"/>
          <w:lang w:val="en-US" w:eastAsia="zh-CN"/>
        </w:rPr>
        <w:t>一、经济效益指标：农民增收</w:t>
      </w:r>
      <w:r>
        <w:rPr>
          <w:rFonts w:hint="eastAsia" w:ascii="Times New Roman" w:hAnsi="Times New Roman" w:cs="Times New Roman"/>
          <w:bCs/>
          <w:szCs w:val="32"/>
          <w:lang w:val="en-US" w:eastAsia="zh-CN"/>
        </w:rPr>
        <w:t>逐步提升</w:t>
      </w:r>
      <w:r>
        <w:rPr>
          <w:rFonts w:hint="default" w:ascii="Times New Roman" w:hAnsi="Times New Roman" w:cs="Times New Roman"/>
          <w:bCs/>
          <w:szCs w:val="32"/>
          <w:lang w:val="en-US" w:eastAsia="zh-CN"/>
        </w:rPr>
        <w:t>。高标准农田建设将提升节水灌溉能力，有效提高粮食产量，促进农民增收。</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default" w:ascii="Times New Roman" w:hAnsi="Times New Roman" w:cs="Times New Roman"/>
          <w:bCs/>
          <w:szCs w:val="32"/>
          <w:lang w:val="en-US" w:eastAsia="zh-CN"/>
        </w:rPr>
      </w:pPr>
      <w:r>
        <w:rPr>
          <w:rFonts w:hint="default" w:ascii="Times New Roman" w:hAnsi="Times New Roman" w:cs="Times New Roman"/>
          <w:bCs/>
          <w:szCs w:val="32"/>
          <w:lang w:val="en-US" w:eastAsia="zh-CN"/>
        </w:rPr>
        <w:t>二、社会效益指标:粮食综合生产能力</w:t>
      </w:r>
      <w:r>
        <w:rPr>
          <w:rFonts w:hint="eastAsia" w:ascii="Times New Roman" w:hAnsi="Times New Roman" w:cs="Times New Roman"/>
          <w:bCs/>
          <w:szCs w:val="32"/>
          <w:lang w:val="en-US" w:eastAsia="zh-CN"/>
        </w:rPr>
        <w:t>逐步</w:t>
      </w:r>
      <w:r>
        <w:rPr>
          <w:rFonts w:hint="default" w:ascii="Times New Roman" w:hAnsi="Times New Roman" w:cs="Times New Roman"/>
          <w:bCs/>
          <w:szCs w:val="32"/>
          <w:lang w:val="en-US" w:eastAsia="zh-CN"/>
        </w:rPr>
        <w:t>提升。在设计过程中该项目的实施将有效提升小麦、水稻的产量。</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default" w:ascii="Times New Roman" w:hAnsi="Times New Roman" w:cs="Times New Roman"/>
          <w:bCs/>
          <w:szCs w:val="32"/>
          <w:lang w:val="en-US" w:eastAsia="zh-CN"/>
        </w:rPr>
      </w:pPr>
      <w:r>
        <w:rPr>
          <w:rFonts w:hint="default" w:ascii="Times New Roman" w:hAnsi="Times New Roman" w:cs="Times New Roman"/>
          <w:bCs/>
          <w:szCs w:val="32"/>
          <w:lang w:val="en-US" w:eastAsia="zh-CN"/>
        </w:rPr>
        <w:t>三、生态效益指标:耕地质量</w:t>
      </w:r>
      <w:r>
        <w:rPr>
          <w:rFonts w:hint="eastAsia" w:ascii="Times New Roman" w:hAnsi="Times New Roman" w:cs="Times New Roman"/>
          <w:bCs/>
          <w:szCs w:val="32"/>
          <w:lang w:val="en-US" w:eastAsia="zh-CN"/>
        </w:rPr>
        <w:t>逐步</w:t>
      </w:r>
      <w:r>
        <w:rPr>
          <w:rFonts w:hint="default" w:ascii="Times New Roman" w:hAnsi="Times New Roman" w:cs="Times New Roman"/>
          <w:bCs/>
          <w:szCs w:val="32"/>
          <w:lang w:val="en-US" w:eastAsia="zh-CN"/>
        </w:rPr>
        <w:t>提升，高标准农田建设后通过有机肥施撒进行土壤改良。</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default" w:ascii="Times New Roman" w:hAnsi="Times New Roman" w:cs="Times New Roman"/>
          <w:bCs/>
          <w:szCs w:val="32"/>
          <w:lang w:val="en-US" w:eastAsia="zh-CN"/>
        </w:rPr>
      </w:pPr>
      <w:r>
        <w:rPr>
          <w:rFonts w:hint="default" w:ascii="Times New Roman" w:hAnsi="Times New Roman" w:cs="Times New Roman"/>
          <w:bCs/>
          <w:szCs w:val="32"/>
          <w:lang w:val="en-US" w:eastAsia="zh-CN"/>
        </w:rPr>
        <w:t>四、可持续影响指标：水资源利用率</w:t>
      </w:r>
      <w:r>
        <w:rPr>
          <w:rFonts w:hint="eastAsia" w:ascii="Times New Roman" w:hAnsi="Times New Roman" w:cs="Times New Roman"/>
          <w:bCs/>
          <w:szCs w:val="32"/>
          <w:lang w:val="en-US" w:eastAsia="zh-CN"/>
        </w:rPr>
        <w:t>逐步</w:t>
      </w:r>
      <w:r>
        <w:rPr>
          <w:rFonts w:hint="default" w:ascii="Times New Roman" w:hAnsi="Times New Roman" w:cs="Times New Roman"/>
          <w:bCs/>
          <w:szCs w:val="32"/>
          <w:lang w:val="en-US" w:eastAsia="zh-CN"/>
        </w:rPr>
        <w:t>提升，高标准农田通过增设节水闸及过路涵等节水措施帮助提高水资源利用率。</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default" w:ascii="Times New Roman" w:hAnsi="Times New Roman" w:cs="Times New Roman"/>
          <w:bCs/>
          <w:szCs w:val="32"/>
          <w:lang w:val="en-US" w:eastAsia="zh-CN"/>
        </w:rPr>
      </w:pPr>
      <w:r>
        <w:rPr>
          <w:rFonts w:hint="default" w:ascii="Times New Roman" w:hAnsi="Times New Roman" w:cs="Times New Roman"/>
          <w:bCs/>
          <w:szCs w:val="32"/>
          <w:lang w:val="en-US" w:eastAsia="zh-CN"/>
        </w:rPr>
        <w:t>五、满意度指标：服务对象满意度≥90％，高标准农田在初步设计时充分征求当地群众意见，吸收群众意见并结合当地实际开展改造提升。</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default" w:ascii="Times New Roman" w:hAnsi="Times New Roman" w:eastAsia="黑体" w:cs="Times New Roman"/>
          <w:bCs/>
          <w:szCs w:val="32"/>
        </w:rPr>
      </w:pPr>
      <w:r>
        <w:rPr>
          <w:rFonts w:hint="default" w:ascii="Times New Roman" w:hAnsi="Times New Roman" w:eastAsia="黑体" w:cs="Times New Roman"/>
          <w:bCs/>
          <w:szCs w:val="32"/>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default" w:ascii="Times New Roman" w:hAnsi="Times New Roman" w:cs="Times New Roman"/>
          <w:bCs/>
          <w:szCs w:val="32"/>
          <w:lang w:val="en-US" w:eastAsia="zh-CN"/>
        </w:rPr>
      </w:pPr>
      <w:r>
        <w:rPr>
          <w:rFonts w:hint="eastAsia" w:ascii="Times New Roman" w:hAnsi="Times New Roman" w:cs="Times New Roman"/>
          <w:bCs/>
          <w:szCs w:val="32"/>
          <w:lang w:val="en-US" w:eastAsia="zh-CN"/>
        </w:rPr>
        <w:t>项目仍在实施中，下一步将加快工程进度，提高资金拨付率，争取在4月底前完成全部工程建设。</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default" w:ascii="Times New Roman" w:hAnsi="Times New Roman" w:eastAsia="黑体" w:cs="Times New Roman"/>
          <w:bCs/>
          <w:szCs w:val="32"/>
        </w:rPr>
      </w:pPr>
      <w:r>
        <w:rPr>
          <w:rFonts w:hint="default" w:ascii="Times New Roman" w:hAnsi="Times New Roman" w:eastAsia="黑体" w:cs="Times New Roman"/>
          <w:bCs/>
          <w:szCs w:val="32"/>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eastAsia" w:ascii="Times New Roman" w:hAnsi="Times New Roman" w:cs="Times New Roman"/>
          <w:bCs/>
          <w:szCs w:val="32"/>
          <w:lang w:val="en-US" w:eastAsia="zh-CN"/>
        </w:rPr>
      </w:pPr>
      <w:r>
        <w:rPr>
          <w:rFonts w:hint="eastAsia" w:ascii="Times New Roman" w:hAnsi="Times New Roman" w:cs="Times New Roman"/>
          <w:bCs/>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default" w:ascii="Times New Roman" w:hAnsi="Times New Roman" w:eastAsia="黑体" w:cs="Times New Roman"/>
          <w:bCs/>
          <w:szCs w:val="32"/>
        </w:rPr>
      </w:pPr>
      <w:r>
        <w:rPr>
          <w:rFonts w:hint="default" w:ascii="Times New Roman" w:hAnsi="Times New Roman" w:eastAsia="黑体" w:cs="Times New Roman"/>
          <w:bCs/>
          <w:szCs w:val="32"/>
        </w:rPr>
        <w:t>五、其他需说明的问题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textAlignment w:val="auto"/>
        <w:rPr>
          <w:rFonts w:hint="eastAsia" w:ascii="Times New Roman" w:hAnsi="Times New Roman" w:cs="Times New Roman"/>
          <w:lang w:eastAsia="zh-CN"/>
        </w:rPr>
      </w:pPr>
      <w:r>
        <w:rPr>
          <w:rFonts w:hint="eastAsia" w:ascii="Times New Roman" w:hAnsi="Times New Roman" w:cs="Times New Roman"/>
          <w:lang w:eastAsia="zh-CN"/>
        </w:rPr>
        <w:t>无</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00" w:firstLineChars="200"/>
        <w:textAlignment w:val="auto"/>
        <w:rPr>
          <w:rFonts w:hint="default" w:ascii="Times New Roman" w:hAnsi="Times New Roman" w:eastAsia="黑体" w:cs="Times New Roman"/>
          <w:bCs/>
          <w:szCs w:val="32"/>
          <w:lang w:eastAsia="zh-CN"/>
        </w:rPr>
      </w:pPr>
      <w:r>
        <w:rPr>
          <w:rFonts w:hint="eastAsia" w:eastAsia="黑体" w:cs="Times New Roman"/>
          <w:bCs/>
          <w:szCs w:val="32"/>
          <w:lang w:eastAsia="zh-CN"/>
        </w:rPr>
        <w:t>无</w:t>
      </w:r>
      <w:r>
        <w:rPr>
          <w:rFonts w:hint="default" w:ascii="Times New Roman" w:hAnsi="Times New Roman" w:eastAsia="黑体" w:cs="Times New Roman"/>
          <w:bCs/>
          <w:szCs w:val="32"/>
          <w:lang w:eastAsia="zh-CN"/>
        </w:rPr>
        <w:t>附件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textAlignment w:val="auto"/>
        <w:rPr>
          <w:rFonts w:hint="eastAsia"/>
        </w:rPr>
      </w:pPr>
      <w:r>
        <w:rPr>
          <w:rFonts w:hint="eastAsia"/>
        </w:rPr>
        <w:t>转移支付区域（项目）绩效目标自评表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rPr>
      </w:pPr>
      <w:bookmarkStart w:id="2" w:name="_GoBack"/>
      <w:bookmarkEnd w:id="2"/>
      <w:r>
        <w:drawing>
          <wp:inline distT="0" distB="0" distL="114300" distR="114300">
            <wp:extent cx="5271770" cy="5515610"/>
            <wp:effectExtent l="0" t="0" r="508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1770" cy="5515610"/>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0"/>
    <w:family w:val="auto"/>
    <w:pitch w:val="default"/>
    <w:sig w:usb0="00000000" w:usb1="00000000"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6030804020204"/>
    <w:charset w:val="00"/>
    <w:family w:val="auto"/>
    <w:pitch w:val="default"/>
    <w:sig w:usb0="E7006EFF" w:usb1="D200FDFF" w:usb2="0A246029" w:usb3="0400200C" w:csb0="600001FF" w:csb1="DFFF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仿宋_GB2312">
    <w:altName w:val="宋体"/>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altName w:val="宋体"/>
    <w:panose1 w:val="02010609030101010101"/>
    <w:charset w:val="86"/>
    <w:family w:val="modern"/>
    <w:pitch w:val="default"/>
    <w:sig w:usb0="00000000" w:usb1="00000000" w:usb2="00000000" w:usb3="00000000" w:csb0="00040000" w:csb1="00000000"/>
  </w:font>
  <w:font w:name="微软雅黑">
    <w:altName w:val="方正黑体_GB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EEBC4E"/>
    <w:multiLevelType w:val="singleLevel"/>
    <w:tmpl w:val="BEEEBC4E"/>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iODAyOWFhMzMwN2I2NTNkMGRhMjI0ODJkYWFhNDkifQ=="/>
  </w:docVars>
  <w:rsids>
    <w:rsidRoot w:val="00D1751E"/>
    <w:rsid w:val="00017BED"/>
    <w:rsid w:val="00087831"/>
    <w:rsid w:val="001406B3"/>
    <w:rsid w:val="00141F6A"/>
    <w:rsid w:val="001C540F"/>
    <w:rsid w:val="001E026B"/>
    <w:rsid w:val="002469B3"/>
    <w:rsid w:val="002477AA"/>
    <w:rsid w:val="00271457"/>
    <w:rsid w:val="00280240"/>
    <w:rsid w:val="00306CC5"/>
    <w:rsid w:val="0031589D"/>
    <w:rsid w:val="00380FDA"/>
    <w:rsid w:val="00391A31"/>
    <w:rsid w:val="003D42B3"/>
    <w:rsid w:val="003D53B7"/>
    <w:rsid w:val="00434843"/>
    <w:rsid w:val="00445B29"/>
    <w:rsid w:val="00446799"/>
    <w:rsid w:val="00497D92"/>
    <w:rsid w:val="004B2FC0"/>
    <w:rsid w:val="004C0A07"/>
    <w:rsid w:val="00542618"/>
    <w:rsid w:val="00647C03"/>
    <w:rsid w:val="00674A18"/>
    <w:rsid w:val="006968E4"/>
    <w:rsid w:val="006D23E7"/>
    <w:rsid w:val="00760C12"/>
    <w:rsid w:val="007630BE"/>
    <w:rsid w:val="007B6B81"/>
    <w:rsid w:val="008228A4"/>
    <w:rsid w:val="008B1257"/>
    <w:rsid w:val="008B6575"/>
    <w:rsid w:val="008C6DD4"/>
    <w:rsid w:val="008F0628"/>
    <w:rsid w:val="009219E3"/>
    <w:rsid w:val="00941D97"/>
    <w:rsid w:val="00964A7C"/>
    <w:rsid w:val="00973A51"/>
    <w:rsid w:val="009F7581"/>
    <w:rsid w:val="00AC102D"/>
    <w:rsid w:val="00AD7E5A"/>
    <w:rsid w:val="00B60D61"/>
    <w:rsid w:val="00B637F8"/>
    <w:rsid w:val="00BE41BA"/>
    <w:rsid w:val="00BE4E46"/>
    <w:rsid w:val="00CC2136"/>
    <w:rsid w:val="00CE629B"/>
    <w:rsid w:val="00D1751E"/>
    <w:rsid w:val="00D33D23"/>
    <w:rsid w:val="00D374BA"/>
    <w:rsid w:val="00D4009C"/>
    <w:rsid w:val="00D703A5"/>
    <w:rsid w:val="00DD3744"/>
    <w:rsid w:val="00DE0835"/>
    <w:rsid w:val="00DF1EF9"/>
    <w:rsid w:val="00E71BD2"/>
    <w:rsid w:val="00EB4C1B"/>
    <w:rsid w:val="00EF5E5A"/>
    <w:rsid w:val="00F07578"/>
    <w:rsid w:val="00F37CE5"/>
    <w:rsid w:val="00F40B84"/>
    <w:rsid w:val="00FE2B0A"/>
    <w:rsid w:val="2FDE98A7"/>
    <w:rsid w:val="2FF73CB3"/>
    <w:rsid w:val="435E2D57"/>
    <w:rsid w:val="47769442"/>
    <w:rsid w:val="57D54FFF"/>
    <w:rsid w:val="59B02AA9"/>
    <w:rsid w:val="5FCF171A"/>
    <w:rsid w:val="679734A0"/>
    <w:rsid w:val="67C53CAC"/>
    <w:rsid w:val="6FF72519"/>
    <w:rsid w:val="7B7F78B0"/>
    <w:rsid w:val="7D7F2892"/>
    <w:rsid w:val="AF6B0E12"/>
    <w:rsid w:val="BBFC2043"/>
    <w:rsid w:val="DFEFDA48"/>
    <w:rsid w:val="E9EE15BA"/>
    <w:rsid w:val="FB9EA4F1"/>
    <w:rsid w:val="FE75A5E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仿宋_GB2312"/>
      <w:sz w:val="18"/>
      <w:szCs w:val="18"/>
    </w:rPr>
  </w:style>
  <w:style w:type="character" w:customStyle="1" w:styleId="7">
    <w:name w:val="页脚 Char"/>
    <w:basedOn w:val="5"/>
    <w:link w:val="2"/>
    <w:semiHidden/>
    <w:qFormat/>
    <w:uiPriority w:val="99"/>
    <w:rPr>
      <w:rFonts w:ascii="Times New Roman" w:hAnsi="Times New Roman" w:eastAsia="仿宋_GB231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3</Pages>
  <Words>402</Words>
  <Characters>408</Characters>
  <Lines>2</Lines>
  <Paragraphs>1</Paragraphs>
  <TotalTime>6</TotalTime>
  <ScaleCrop>false</ScaleCrop>
  <LinksUpToDate>false</LinksUpToDate>
  <CharactersWithSpaces>408</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2021-04-01T02:39:00Z</dcterms:created>
  <dc:creator>刘月</dc:creator>
  <cp:lastModifiedBy>uospc</cp:lastModifiedBy>
  <cp:lastPrinted>2024-02-29T16:17:00Z</cp:lastPrinted>
  <dcterms:modified xsi:type="dcterms:W3CDTF">2026-06-03T08:50:21Z</dcterms:modified>
  <dc:title>附件3</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4E0D109087074151A7CF3670DC80A708_13</vt:lpwstr>
  </property>
</Properties>
</file>