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bCs/>
          <w:szCs w:val="44"/>
        </w:rPr>
      </w:pPr>
      <w:r>
        <w:rPr>
          <w:rFonts w:hint="default" w:ascii="Times New Roman" w:hAnsi="Times New Roman" w:eastAsia="黑体"/>
          <w:bCs/>
          <w:szCs w:val="44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eastAsia="zh-CN"/>
        </w:rPr>
        <w:t>省财政农业高质量发展资金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202</w:t>
      </w:r>
      <w:r>
        <w:rPr>
          <w:rFonts w:hint="eastAsia" w:ascii="Times New Roman" w:hAnsi="Times New Roman" w:eastAsia="方正小标宋_GBK" w:cs="Times New Roman"/>
          <w:b w:val="0"/>
          <w:bCs/>
          <w:sz w:val="36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36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Times New Roman" w:hAnsi="Times New Roman" w:eastAsia="黑体" w:cs="Times New Roman"/>
          <w:bCs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/>
          <w:sz w:val="32"/>
          <w:szCs w:val="32"/>
          <w:lang w:val="en-US"/>
        </w:rPr>
      </w:pPr>
      <w:r>
        <w:rPr>
          <w:rFonts w:hint="default" w:ascii="Times New Roman"/>
          <w:sz w:val="32"/>
          <w:szCs w:val="32"/>
          <w:lang w:val="en-US" w:eastAsia="zh-CN"/>
        </w:rPr>
        <w:t>2024 年</w:t>
      </w:r>
      <w:r>
        <w:rPr>
          <w:rFonts w:hint="eastAsia"/>
          <w:sz w:val="32"/>
          <w:szCs w:val="32"/>
          <w:lang w:val="en-US" w:eastAsia="zh-CN"/>
        </w:rPr>
        <w:t>，省</w:t>
      </w:r>
      <w:r>
        <w:rPr>
          <w:rFonts w:hint="default" w:ascii="Times New Roman"/>
          <w:sz w:val="32"/>
          <w:szCs w:val="32"/>
          <w:lang w:val="en-US" w:eastAsia="zh-CN"/>
        </w:rPr>
        <w:t>财政</w:t>
      </w:r>
      <w:r>
        <w:rPr>
          <w:rFonts w:hint="eastAsia"/>
          <w:sz w:val="32"/>
          <w:szCs w:val="32"/>
          <w:lang w:val="en-US" w:eastAsia="zh-CN"/>
        </w:rPr>
        <w:t>下达我县省财政农业高质量发展资金1466万元，资金主要用于支持促进凤台农业高质量发展。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二、绩效情况分析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我县将</w:t>
      </w:r>
      <w:r>
        <w:rPr>
          <w:rFonts w:hint="eastAsia"/>
          <w:sz w:val="32"/>
          <w:szCs w:val="32"/>
          <w:lang w:val="en-US" w:eastAsia="zh-CN"/>
        </w:rPr>
        <w:t>省财政农业高质量发展资金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用于以下九个子项目1.高素质农民培训（省级配套）　2.粮食生产发展　3.农作物重点病虫害防控　4.农产品质量安全监管　5.农产品产地环境管理　6.动物疫病防疫　7.农机购置与应用补贴（省级配套）　8.农机全程社会化服务　9.省级粮食生产经营主体规模补贴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，确保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完成省级下达任务指标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促进凤台农业高质量发展。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lang w:eastAsia="zh-CN"/>
        </w:rPr>
        <w:t>资金管理情况分析。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省级下达我县</w:t>
      </w:r>
      <w:r>
        <w:rPr>
          <w:rFonts w:hint="eastAsia"/>
          <w:sz w:val="32"/>
          <w:szCs w:val="32"/>
          <w:lang w:val="en-US" w:eastAsia="zh-CN"/>
        </w:rPr>
        <w:t>省财政农业高质量发展资金1466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目前已支付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1340.35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万元，总支付率为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91.43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（三）总体绩效目标完成情况分析。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积极开展秸秆收储体系建设，组织秸秆综合利用，指导乡镇落实秸秆还田和离田工作，全年秸秆综合利用率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96.13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%，其中产业化利用率55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.23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hint="eastAsia" w:eastAsia="楷体_GB2312" w:cs="Times New Roman"/>
          <w:b w:val="0"/>
          <w:bCs w:val="0"/>
          <w:sz w:val="32"/>
          <w:szCs w:val="32"/>
          <w:lang w:eastAsia="zh-CN"/>
        </w:rPr>
        <w:t>（四）</w:t>
      </w: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  <w:t>绩效指标完成情况分析。</w:t>
      </w:r>
    </w:p>
    <w:tbl>
      <w:tblPr>
        <w:tblW w:w="8102" w:type="dxa"/>
        <w:tblInd w:w="-13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4468"/>
        <w:gridCol w:w="1307"/>
        <w:gridCol w:w="12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小麦病虫草害疫情防控面积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≥19.9万亩次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20万亩次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水稻病虫草害疫情防控面积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≥1.3万亩次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1.3万亩次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养殖环节病死猪无害化处理补助头数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69202头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69202头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建设省市县三级共建优质专用粮油指挥田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≥1个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建设苗情监测点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≥11个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推动采用新技术开展常规农药残留产地快速检测，服务农户开具承诺达标合格证，打造“星级”乡镇监管站数量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≤1个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新购置机具数量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≥354台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234台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高素质农民培育数量（人）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省级农田地膜残留监测点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育秧中心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≥3个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烘干中心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≥3个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综合农事服务中心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≥2个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水稻机抛秧+机插秧综合技术应用示范农场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1个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防控效果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有效遏制暴发流行成灾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绿色防控覆盖率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不低于58%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59.52%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统防统治覆盖率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不低于49%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97%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年度资金执行率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不低于90%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有效保持重大病虫疫情监测预警能力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病虫害防控期内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强制免疫抗体合格率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≥70%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强制免疫病种应免畜禽免疫密度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资金使用违规违纪问题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推动采用新技术开展常规农药残留产地快速检测，服务农户开具承诺达标合格证，打造“星级”乡镇监管站指标完成率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农作物病虫害防治组织实施时效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在农作物病虫害防控期及时组织实施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全年苗情监测任务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按时完成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年度资金执行率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72.76%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年度资金执行率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年度资金执行率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采购物资或服务价格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不超过市场价格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项目县全县域粮食单产（示范作物）增产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≥5‰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受奖补对象粮食单产水平较本地区粮食平均单产水平增加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≥10%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资金使用违规违纪问题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口蹄疫、高致病性禽流感、小反刍兽疫等优先防治病种防治工作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疫情保持稳定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补贴覆盖300亩以上规模经营种植主体粮食生产面积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资金使用违规违纪问题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大规模随意抛弃病死猪事件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不发生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防灾措施保障粮食和农业生产安全效果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重发区域病虫害得到有效控制，农作物不出现大范围成灾绝收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种植大户带动小农户多种粮、种好粮示范效应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扩大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受益对象满意度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基本满意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受益对象满意度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受益对象满意度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受益对象满意度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受益对象满意度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高素质农民培育对象的满意度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≥90%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项目已全部实施完成，年度资金执行率91.43%，因财政资金紧张部分资金未全部兑付。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农机购置与应用补贴（省级配套）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的</w:t>
      </w:r>
      <w:r>
        <w:rPr>
          <w:rFonts w:hint="eastAsia"/>
          <w:sz w:val="32"/>
          <w:szCs w:val="32"/>
          <w:lang w:eastAsia="zh-CN"/>
        </w:rPr>
        <w:t>新购置机具数量，指标下达值≥354台，指标完成值234台，</w:t>
      </w:r>
      <w:r>
        <w:rPr>
          <w:rFonts w:hint="default"/>
          <w:sz w:val="32"/>
          <w:szCs w:val="32"/>
          <w:lang w:eastAsia="zh-CN"/>
        </w:rPr>
        <w:t>偏离绩效目标</w:t>
      </w:r>
      <w:r>
        <w:rPr>
          <w:rFonts w:hint="eastAsia"/>
          <w:sz w:val="32"/>
          <w:szCs w:val="32"/>
          <w:lang w:eastAsia="zh-CN"/>
        </w:rPr>
        <w:t>中央及省级资金已全部兑付共补贴农具1952台（中央1718台+省级234台）。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五、其他需说明的问题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280" w:firstLineChars="4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</w:pPr>
      <w:r>
        <w:rPr>
          <w:rFonts w:hint="eastAsia" w:eastAsia="黑体" w:cs="Times New Roman"/>
          <w:bCs/>
          <w:sz w:val="32"/>
          <w:szCs w:val="32"/>
          <w:lang w:eastAsia="zh-CN"/>
        </w:rPr>
        <w:t>六、</w:t>
      </w:r>
      <w:r>
        <w:rPr>
          <w:rFonts w:hint="default" w:ascii="Times New Roman" w:hAnsi="Times New Roman" w:eastAsia="黑体" w:cs="Times New Roman"/>
          <w:bCs/>
          <w:sz w:val="32"/>
          <w:szCs w:val="32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>转移支付</w:t>
      </w:r>
      <w:bookmarkStart w:id="0" w:name="_GoBack"/>
      <w:bookmarkEnd w:id="0"/>
      <w:r>
        <w:rPr>
          <w:rFonts w:hint="eastAsia"/>
          <w:sz w:val="32"/>
          <w:szCs w:val="32"/>
        </w:rPr>
        <w:t>区域（项目）绩效目标自评表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YWMzMjM3ZWUzYjQyNThlY2MzOTY3YjUzMmMwMTEifQ=="/>
  </w:docVars>
  <w:rsids>
    <w:rsidRoot w:val="00D1751E"/>
    <w:rsid w:val="00017BED"/>
    <w:rsid w:val="00087831"/>
    <w:rsid w:val="001406B3"/>
    <w:rsid w:val="00141F6A"/>
    <w:rsid w:val="001C540F"/>
    <w:rsid w:val="001E026B"/>
    <w:rsid w:val="002469B3"/>
    <w:rsid w:val="002477AA"/>
    <w:rsid w:val="00271457"/>
    <w:rsid w:val="00280240"/>
    <w:rsid w:val="00306CC5"/>
    <w:rsid w:val="0031589D"/>
    <w:rsid w:val="00380FDA"/>
    <w:rsid w:val="00391A31"/>
    <w:rsid w:val="003D42B3"/>
    <w:rsid w:val="003D53B7"/>
    <w:rsid w:val="00434843"/>
    <w:rsid w:val="00445B29"/>
    <w:rsid w:val="00446799"/>
    <w:rsid w:val="00497D92"/>
    <w:rsid w:val="004B2FC0"/>
    <w:rsid w:val="004C0A07"/>
    <w:rsid w:val="00542618"/>
    <w:rsid w:val="00615EA1"/>
    <w:rsid w:val="00647C03"/>
    <w:rsid w:val="00674A18"/>
    <w:rsid w:val="006968E4"/>
    <w:rsid w:val="006D23E7"/>
    <w:rsid w:val="00760C12"/>
    <w:rsid w:val="007630BE"/>
    <w:rsid w:val="007B6B81"/>
    <w:rsid w:val="008228A4"/>
    <w:rsid w:val="008B1257"/>
    <w:rsid w:val="008B6575"/>
    <w:rsid w:val="008C6DD4"/>
    <w:rsid w:val="008F0628"/>
    <w:rsid w:val="009219E3"/>
    <w:rsid w:val="00941D97"/>
    <w:rsid w:val="00964A7C"/>
    <w:rsid w:val="00973A51"/>
    <w:rsid w:val="009F7581"/>
    <w:rsid w:val="00AC102D"/>
    <w:rsid w:val="00AD7E5A"/>
    <w:rsid w:val="00B60D61"/>
    <w:rsid w:val="00B637F8"/>
    <w:rsid w:val="00BE41BA"/>
    <w:rsid w:val="00BE4E46"/>
    <w:rsid w:val="00CC2136"/>
    <w:rsid w:val="00CE629B"/>
    <w:rsid w:val="00D1751E"/>
    <w:rsid w:val="00D33D23"/>
    <w:rsid w:val="00D374BA"/>
    <w:rsid w:val="00D4009C"/>
    <w:rsid w:val="00D703A5"/>
    <w:rsid w:val="00DD3744"/>
    <w:rsid w:val="00DE0835"/>
    <w:rsid w:val="00DF1EF9"/>
    <w:rsid w:val="00E71BD2"/>
    <w:rsid w:val="00EB4C1B"/>
    <w:rsid w:val="00EF5E5A"/>
    <w:rsid w:val="00F07578"/>
    <w:rsid w:val="00F37CE5"/>
    <w:rsid w:val="00F40B84"/>
    <w:rsid w:val="00FE2B0A"/>
    <w:rsid w:val="0BAB0918"/>
    <w:rsid w:val="13AB3BAB"/>
    <w:rsid w:val="1AE92F00"/>
    <w:rsid w:val="1CEC2B3E"/>
    <w:rsid w:val="279462AC"/>
    <w:rsid w:val="28591641"/>
    <w:rsid w:val="28BB57F1"/>
    <w:rsid w:val="2FDE98A7"/>
    <w:rsid w:val="305331A8"/>
    <w:rsid w:val="347656B7"/>
    <w:rsid w:val="36260A17"/>
    <w:rsid w:val="40A11D0E"/>
    <w:rsid w:val="435E2D57"/>
    <w:rsid w:val="45E32481"/>
    <w:rsid w:val="47769442"/>
    <w:rsid w:val="4BFA4023"/>
    <w:rsid w:val="4F2C4E99"/>
    <w:rsid w:val="5311062D"/>
    <w:rsid w:val="57D54FFF"/>
    <w:rsid w:val="5FCF171A"/>
    <w:rsid w:val="679734A0"/>
    <w:rsid w:val="67C53CAC"/>
    <w:rsid w:val="6FF72519"/>
    <w:rsid w:val="799C2A97"/>
    <w:rsid w:val="7B7F78B0"/>
    <w:rsid w:val="7BC733D8"/>
    <w:rsid w:val="7D7F2892"/>
    <w:rsid w:val="AF6B0E12"/>
    <w:rsid w:val="BBFC2043"/>
    <w:rsid w:val="DFEFDA48"/>
    <w:rsid w:val="E9EE15BA"/>
    <w:rsid w:val="FB9EA4F1"/>
    <w:rsid w:val="FE75A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612</Words>
  <Characters>687</Characters>
  <Lines>2</Lines>
  <Paragraphs>1</Paragraphs>
  <TotalTime>1</TotalTime>
  <ScaleCrop>false</ScaleCrop>
  <LinksUpToDate>false</LinksUpToDate>
  <CharactersWithSpaces>688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2021-04-01T02:39:00Z</dcterms:created>
  <dc:creator>刘月</dc:creator>
  <cp:lastModifiedBy>ouspc</cp:lastModifiedBy>
  <cp:lastPrinted>2024-02-29T16:17:00Z</cp:lastPrinted>
  <dcterms:modified xsi:type="dcterms:W3CDTF">2025-04-08T10:11:19Z</dcterms:modified>
  <dc:title>附件3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FA2932CE9B5FAC815583F467ED54CC41</vt:lpwstr>
  </property>
  <property fmtid="{D5CDD505-2E9C-101B-9397-08002B2CF9AE}" pid="4" name="KSOTemplateDocerSaveRecord">
    <vt:lpwstr>eyJoZGlkIjoiYjg4MDBjMGU2MjkyMTkzMDI4Zjk4MDk1OWQ5ZjM4MTMiLCJ1c2VySWQiOiIxNTU4MTQwOTE5In0=</vt:lpwstr>
  </property>
</Properties>
</file>