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7DC8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/>
          <w:sz w:val="36"/>
          <w:szCs w:val="44"/>
        </w:rPr>
      </w:pPr>
      <w:r>
        <w:rPr>
          <w:rFonts w:hint="eastAsia" w:ascii="Times New Roman" w:hAnsi="Times New Roman" w:eastAsia="方正小标宋_GBK" w:cs="Times New Roman"/>
          <w:b w:val="0"/>
          <w:bCs/>
          <w:sz w:val="36"/>
          <w:szCs w:val="44"/>
          <w:lang w:eastAsia="zh-CN"/>
        </w:rPr>
        <w:t>安徽</w:t>
      </w:r>
      <w:r>
        <w:rPr>
          <w:rFonts w:hint="default" w:ascii="Times New Roman" w:hAnsi="Times New Roman" w:eastAsia="方正小标宋_GBK" w:cs="Times New Roman"/>
          <w:b w:val="0"/>
          <w:bCs/>
          <w:sz w:val="36"/>
          <w:szCs w:val="44"/>
        </w:rPr>
        <w:t>省</w:t>
      </w:r>
      <w:r>
        <w:rPr>
          <w:rFonts w:hint="eastAsia" w:eastAsia="方正小标宋_GBK" w:cs="Times New Roman"/>
          <w:b w:val="0"/>
          <w:bCs/>
          <w:sz w:val="36"/>
          <w:szCs w:val="44"/>
          <w:lang w:val="en-US" w:eastAsia="zh-CN"/>
        </w:rPr>
        <w:t>长江流域重点水域禁捕奖补</w:t>
      </w:r>
      <w:r>
        <w:rPr>
          <w:rFonts w:hint="default" w:ascii="Times New Roman" w:hAnsi="Times New Roman" w:eastAsia="方正小标宋_GBK" w:cs="Times New Roman"/>
          <w:b w:val="0"/>
          <w:bCs/>
          <w:sz w:val="36"/>
          <w:szCs w:val="44"/>
        </w:rPr>
        <w:t>转移支付</w:t>
      </w:r>
    </w:p>
    <w:p w14:paraId="5BB3D1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/>
          <w:sz w:val="36"/>
          <w:szCs w:val="44"/>
        </w:rPr>
      </w:pPr>
      <w:r>
        <w:rPr>
          <w:rFonts w:hint="default" w:ascii="Times New Roman" w:hAnsi="Times New Roman" w:eastAsia="方正小标宋_GBK" w:cs="Times New Roman"/>
          <w:b w:val="0"/>
          <w:bCs/>
          <w:sz w:val="36"/>
          <w:szCs w:val="44"/>
        </w:rPr>
        <w:t>202</w:t>
      </w:r>
      <w:r>
        <w:rPr>
          <w:rFonts w:hint="eastAsia" w:ascii="Times New Roman" w:hAnsi="Times New Roman" w:eastAsia="方正小标宋_GBK" w:cs="Times New Roman"/>
          <w:b w:val="0"/>
          <w:bCs/>
          <w:sz w:val="36"/>
          <w:szCs w:val="44"/>
          <w:lang w:val="en-US" w:eastAsia="zh-CN"/>
        </w:rPr>
        <w:t>4</w:t>
      </w:r>
      <w:r>
        <w:rPr>
          <w:rFonts w:hint="default" w:ascii="Times New Roman" w:hAnsi="Times New Roman" w:eastAsia="方正小标宋_GBK" w:cs="Times New Roman"/>
          <w:b w:val="0"/>
          <w:bCs/>
          <w:sz w:val="36"/>
          <w:szCs w:val="44"/>
        </w:rPr>
        <w:t>年度绩效自评报告</w:t>
      </w:r>
    </w:p>
    <w:p w14:paraId="7C67BB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default" w:ascii="Times New Roman" w:hAnsi="Times New Roman" w:eastAsia="黑体" w:cs="Times New Roman"/>
          <w:bCs/>
          <w:szCs w:val="32"/>
        </w:rPr>
      </w:pPr>
    </w:p>
    <w:p w14:paraId="2A1961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一、绩效目标分解下达情况</w:t>
      </w:r>
    </w:p>
    <w:p w14:paraId="485EC6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default"/>
          <w:sz w:val="32"/>
          <w:szCs w:val="32"/>
          <w:lang w:val="en-US" w:eastAsia="zh-CN"/>
        </w:rPr>
      </w:pPr>
      <w:r>
        <w:rPr>
          <w:rFonts w:hint="default" w:ascii="Times New Roman"/>
          <w:sz w:val="32"/>
          <w:szCs w:val="32"/>
          <w:lang w:val="en-US" w:eastAsia="zh-CN"/>
        </w:rPr>
        <w:t>2024 年</w:t>
      </w:r>
      <w:r>
        <w:rPr>
          <w:rFonts w:hint="eastAsia"/>
          <w:sz w:val="32"/>
          <w:szCs w:val="32"/>
          <w:lang w:val="en-US" w:eastAsia="zh-CN"/>
        </w:rPr>
        <w:t>，省</w:t>
      </w:r>
      <w:r>
        <w:rPr>
          <w:rFonts w:hint="default" w:ascii="Times New Roman"/>
          <w:sz w:val="32"/>
          <w:szCs w:val="32"/>
          <w:lang w:val="en-US" w:eastAsia="zh-CN"/>
        </w:rPr>
        <w:t>财政</w:t>
      </w:r>
      <w:r>
        <w:rPr>
          <w:rFonts w:hint="eastAsia"/>
          <w:sz w:val="32"/>
          <w:szCs w:val="32"/>
          <w:lang w:val="en-US" w:eastAsia="zh-CN"/>
        </w:rPr>
        <w:t>下达我县长江流域重点水域禁捕奖补资金7万元，主要用于我县长吻鮠（淮王鱼）国家级水产种质资源保护区的渔政监控设备维护、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执法船艇加油</w:t>
      </w:r>
      <w:r>
        <w:rPr>
          <w:rFonts w:hint="eastAsia" w:ascii="仿宋_GB2312" w:hAnsi="仿宋_GB2312" w:cs="仿宋_GB2312"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维护维修等支出</w:t>
      </w:r>
      <w:r>
        <w:rPr>
          <w:rFonts w:hint="eastAsia"/>
          <w:sz w:val="32"/>
          <w:szCs w:val="32"/>
          <w:lang w:val="en-US" w:eastAsia="zh-CN"/>
        </w:rPr>
        <w:t>；以及淮王鱼保护救护和救护设备购置等工作。</w:t>
      </w:r>
    </w:p>
    <w:p w14:paraId="6270F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二、绩效情况分析</w:t>
      </w:r>
    </w:p>
    <w:p w14:paraId="1D704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eastAsia" w:ascii="Times New Roman" w:hAnsi="Times New Roman" w:eastAsia="楷体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>（一）资金投入情况分析。</w:t>
      </w:r>
    </w:p>
    <w:p w14:paraId="1B794C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default" w:ascii="Times New Roman"/>
          <w:sz w:val="32"/>
          <w:szCs w:val="32"/>
          <w:lang w:val="en-US"/>
        </w:rPr>
      </w:pPr>
      <w:r>
        <w:rPr>
          <w:rFonts w:hint="eastAsia"/>
          <w:sz w:val="32"/>
          <w:szCs w:val="32"/>
          <w:lang w:val="en-US" w:eastAsia="zh-CN"/>
        </w:rPr>
        <w:t>省</w:t>
      </w:r>
      <w:r>
        <w:rPr>
          <w:rFonts w:hint="default" w:ascii="Times New Roman"/>
          <w:sz w:val="32"/>
          <w:szCs w:val="32"/>
          <w:lang w:val="en-US" w:eastAsia="zh-CN"/>
        </w:rPr>
        <w:t>财政</w:t>
      </w:r>
      <w:r>
        <w:rPr>
          <w:rFonts w:hint="eastAsia"/>
          <w:sz w:val="32"/>
          <w:szCs w:val="32"/>
          <w:lang w:val="en-US" w:eastAsia="zh-CN"/>
        </w:rPr>
        <w:t>下达我县长江流域重点水域禁捕奖补资金7万元，其中5万元分配给凤台县农业综合行政执法大队，用于渔政监控设备维护、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执法船艇加油</w:t>
      </w:r>
      <w:r>
        <w:rPr>
          <w:rFonts w:hint="eastAsia" w:ascii="仿宋_GB2312" w:hAnsi="仿宋_GB2312" w:cs="仿宋_GB2312"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维护维修等支出</w:t>
      </w:r>
      <w:r>
        <w:rPr>
          <w:rFonts w:hint="eastAsia"/>
          <w:sz w:val="32"/>
          <w:szCs w:val="32"/>
          <w:lang w:val="en-US" w:eastAsia="zh-CN"/>
        </w:rPr>
        <w:t>；2万元分配给凤台县城北湖渔场，用于淮王鱼保护救护和救护设备购置等支出。</w:t>
      </w:r>
    </w:p>
    <w:p w14:paraId="65967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>（二）</w:t>
      </w: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lang w:eastAsia="zh-CN"/>
        </w:rPr>
        <w:t>资金管理情况分析。</w:t>
      </w:r>
    </w:p>
    <w:p w14:paraId="4D1229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长江流域重点水域禁捕奖补资金7万元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严格执行相关制度规定，确保资金使用规范，未出现挪用、占用等情况。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目前已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/>
        </w:rPr>
        <w:t>全部支付完成，奖补资金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支付率为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%。</w:t>
      </w:r>
    </w:p>
    <w:p w14:paraId="659458F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>总体绩效目标完成情况分析。</w:t>
      </w:r>
    </w:p>
    <w:p w14:paraId="26123F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outlineLvl w:val="0"/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楷体_GB2312" w:cs="Times New Roman"/>
          <w:b w:val="0"/>
          <w:bCs w:val="0"/>
          <w:sz w:val="32"/>
          <w:szCs w:val="32"/>
          <w:lang w:val="en-US" w:eastAsia="zh-CN"/>
        </w:rPr>
        <w:t xml:space="preserve">   </w:t>
      </w:r>
      <w:r>
        <w:rPr>
          <w:rFonts w:hint="eastAsia"/>
          <w:sz w:val="32"/>
          <w:szCs w:val="32"/>
          <w:lang w:val="en-US" w:eastAsia="zh-CN"/>
        </w:rPr>
        <w:t>长江流域重点水域禁捕奖补资金全部用于禁捕执法船艇加油，禁捕设备和标牌维修维护，为我县淮王鱼保护区禁捕工作提供有效资金保障。绩效目标完成率100%。</w:t>
      </w:r>
    </w:p>
    <w:p w14:paraId="3E393C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</w:pPr>
      <w:r>
        <w:rPr>
          <w:rFonts w:hint="eastAsia" w:eastAsia="楷体_GB2312" w:cs="Times New Roman"/>
          <w:b w:val="0"/>
          <w:bCs w:val="0"/>
          <w:sz w:val="32"/>
          <w:szCs w:val="32"/>
          <w:lang w:eastAsia="zh-CN"/>
        </w:rPr>
        <w:t>（四）</w:t>
      </w: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>绩效指标完成情况分析。</w:t>
      </w:r>
    </w:p>
    <w:p w14:paraId="6801BD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项目资金7万元，执行率100%，10分。</w:t>
      </w:r>
    </w:p>
    <w:p w14:paraId="5AA333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产出指标50分。数量指标：禁捕水上巡查里程约16462公里，10分；禁捕立案数量64件，5分。质量指标：经费支出严格执行相关规定，15分。时效指标：经费支出时效为一年，10分。成本指标：项目总成本为7万元，实际完成值7万元，10分。</w:t>
      </w:r>
    </w:p>
    <w:p w14:paraId="67C8F2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效益指标30分。经济效益指标：禁捕工作对渔业经济影响度较高，10分；社会效益指标：淮河水域水质改善、水生物和环境的提升，影响度较高，10分；生态效益：淮河水域水质和生态坏境的提升，影响度较高，5分；可持续影响指标：保护鱼群种类，维护生态环境可持续发展影响度较高，5分。</w:t>
      </w:r>
    </w:p>
    <w:p w14:paraId="1527F3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/>
          <w:sz w:val="32"/>
          <w:szCs w:val="32"/>
          <w:lang w:val="en-US" w:eastAsia="zh-CN"/>
        </w:rPr>
        <w:t>满意度指标10分。群众满意度，满意度为95%,10分。</w:t>
      </w:r>
    </w:p>
    <w:p w14:paraId="39E18506">
      <w:pPr>
        <w:ind w:firstLine="643" w:firstLineChars="200"/>
        <w:rPr>
          <w:rFonts w:hint="default" w:ascii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综合自评得分100分，评价等次：优</w:t>
      </w:r>
    </w:p>
    <w:p w14:paraId="7C0CB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三、偏离绩效目标的原因和下一步改进措施</w:t>
      </w:r>
    </w:p>
    <w:p w14:paraId="708051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280" w:firstLineChars="400"/>
        <w:textAlignment w:val="auto"/>
        <w:rPr>
          <w:rFonts w:hint="eastAsia" w:ascii="Times New Roman" w:eastAsia="仿宋_GB2312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暂未发现。</w:t>
      </w:r>
    </w:p>
    <w:p w14:paraId="7B2C3A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四、绩效自评结果拟应用和公开情况</w:t>
      </w:r>
    </w:p>
    <w:p w14:paraId="111AB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280" w:firstLineChars="4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公开</w:t>
      </w:r>
    </w:p>
    <w:p w14:paraId="5DC7B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五、</w:t>
      </w:r>
      <w:r>
        <w:rPr>
          <w:rFonts w:hint="eastAsia" w:eastAsia="黑体" w:cs="Times New Roman"/>
          <w:bCs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黑体" w:cs="Times New Roman"/>
          <w:bCs/>
          <w:sz w:val="32"/>
          <w:szCs w:val="32"/>
        </w:rPr>
        <w:t>其他需说明的问题</w:t>
      </w:r>
    </w:p>
    <w:p w14:paraId="723FDF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280" w:firstLineChars="4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</w:p>
    <w:p w14:paraId="01D448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440FB3"/>
    <w:multiLevelType w:val="singleLevel"/>
    <w:tmpl w:val="EE440FB3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VhYWMzMjM3ZWUzYjQyNThlY2MzOTY3YjUzMmMwMTEifQ=="/>
  </w:docVars>
  <w:rsids>
    <w:rsidRoot w:val="00D1751E"/>
    <w:rsid w:val="00017BED"/>
    <w:rsid w:val="00087831"/>
    <w:rsid w:val="001406B3"/>
    <w:rsid w:val="00141F6A"/>
    <w:rsid w:val="001C540F"/>
    <w:rsid w:val="001E026B"/>
    <w:rsid w:val="002469B3"/>
    <w:rsid w:val="002477AA"/>
    <w:rsid w:val="00271457"/>
    <w:rsid w:val="00280240"/>
    <w:rsid w:val="00306CC5"/>
    <w:rsid w:val="0031589D"/>
    <w:rsid w:val="00380FDA"/>
    <w:rsid w:val="00391A31"/>
    <w:rsid w:val="003D42B3"/>
    <w:rsid w:val="003D53B7"/>
    <w:rsid w:val="00434843"/>
    <w:rsid w:val="00445B29"/>
    <w:rsid w:val="00446799"/>
    <w:rsid w:val="00497D92"/>
    <w:rsid w:val="004B2FC0"/>
    <w:rsid w:val="004C0A07"/>
    <w:rsid w:val="00542618"/>
    <w:rsid w:val="00615EA1"/>
    <w:rsid w:val="00647C03"/>
    <w:rsid w:val="00674A18"/>
    <w:rsid w:val="006968E4"/>
    <w:rsid w:val="006D23E7"/>
    <w:rsid w:val="00760C12"/>
    <w:rsid w:val="007630BE"/>
    <w:rsid w:val="007B6B81"/>
    <w:rsid w:val="008228A4"/>
    <w:rsid w:val="008B1257"/>
    <w:rsid w:val="008B6575"/>
    <w:rsid w:val="008C6DD4"/>
    <w:rsid w:val="008F0628"/>
    <w:rsid w:val="009219E3"/>
    <w:rsid w:val="00941D97"/>
    <w:rsid w:val="00964A7C"/>
    <w:rsid w:val="00973A51"/>
    <w:rsid w:val="009F7581"/>
    <w:rsid w:val="00AC102D"/>
    <w:rsid w:val="00AD7E5A"/>
    <w:rsid w:val="00B60D61"/>
    <w:rsid w:val="00B637F8"/>
    <w:rsid w:val="00BE41BA"/>
    <w:rsid w:val="00BE4E46"/>
    <w:rsid w:val="00CC2136"/>
    <w:rsid w:val="00CE629B"/>
    <w:rsid w:val="00D1751E"/>
    <w:rsid w:val="00D33D23"/>
    <w:rsid w:val="00D374BA"/>
    <w:rsid w:val="00D4009C"/>
    <w:rsid w:val="00D703A5"/>
    <w:rsid w:val="00DD3744"/>
    <w:rsid w:val="00DE0835"/>
    <w:rsid w:val="00DF1EF9"/>
    <w:rsid w:val="00E71BD2"/>
    <w:rsid w:val="00EB4C1B"/>
    <w:rsid w:val="00EF5E5A"/>
    <w:rsid w:val="00F07578"/>
    <w:rsid w:val="00F37CE5"/>
    <w:rsid w:val="00F40B84"/>
    <w:rsid w:val="00FE2B0A"/>
    <w:rsid w:val="01DD59FB"/>
    <w:rsid w:val="0B8B64C8"/>
    <w:rsid w:val="0BAB0918"/>
    <w:rsid w:val="0FB07C39"/>
    <w:rsid w:val="1292638E"/>
    <w:rsid w:val="13AB3BAB"/>
    <w:rsid w:val="1C6C7C4F"/>
    <w:rsid w:val="1CEC2B3E"/>
    <w:rsid w:val="1D503D81"/>
    <w:rsid w:val="271C2272"/>
    <w:rsid w:val="279462AC"/>
    <w:rsid w:val="28247630"/>
    <w:rsid w:val="28591641"/>
    <w:rsid w:val="28BB57F1"/>
    <w:rsid w:val="2FDE98A7"/>
    <w:rsid w:val="305331A8"/>
    <w:rsid w:val="306C4479"/>
    <w:rsid w:val="347656B7"/>
    <w:rsid w:val="34A83397"/>
    <w:rsid w:val="35ED7BFB"/>
    <w:rsid w:val="36260A17"/>
    <w:rsid w:val="3922196A"/>
    <w:rsid w:val="399B34CA"/>
    <w:rsid w:val="3AAD1707"/>
    <w:rsid w:val="3FF22CDF"/>
    <w:rsid w:val="40A11D0E"/>
    <w:rsid w:val="418807D8"/>
    <w:rsid w:val="435E2D57"/>
    <w:rsid w:val="44024872"/>
    <w:rsid w:val="44CD0357"/>
    <w:rsid w:val="45E32481"/>
    <w:rsid w:val="47769442"/>
    <w:rsid w:val="481903DC"/>
    <w:rsid w:val="4BF947AC"/>
    <w:rsid w:val="4BFA4023"/>
    <w:rsid w:val="4F2C4E99"/>
    <w:rsid w:val="51051E45"/>
    <w:rsid w:val="5311062D"/>
    <w:rsid w:val="54B2316F"/>
    <w:rsid w:val="57D54FFF"/>
    <w:rsid w:val="5FCF171A"/>
    <w:rsid w:val="60C75676"/>
    <w:rsid w:val="63051831"/>
    <w:rsid w:val="679734A0"/>
    <w:rsid w:val="67C53CAC"/>
    <w:rsid w:val="6FF72519"/>
    <w:rsid w:val="73E224FA"/>
    <w:rsid w:val="78267E28"/>
    <w:rsid w:val="799C2A97"/>
    <w:rsid w:val="7AAA4D40"/>
    <w:rsid w:val="7B7F78B0"/>
    <w:rsid w:val="7D7F2892"/>
    <w:rsid w:val="7FA426A6"/>
    <w:rsid w:val="7FD0386E"/>
    <w:rsid w:val="AF6B0E12"/>
    <w:rsid w:val="BBFC2043"/>
    <w:rsid w:val="DFEFDA48"/>
    <w:rsid w:val="E9EE15BA"/>
    <w:rsid w:val="FB9EA4F1"/>
    <w:rsid w:val="FE75A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7">
    <w:name w:val="页眉 Char"/>
    <w:basedOn w:val="6"/>
    <w:link w:val="3"/>
    <w:semiHidden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imes New Roman" w:hAnsi="Times New Roman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788</Words>
  <Characters>825</Characters>
  <Lines>2</Lines>
  <Paragraphs>1</Paragraphs>
  <TotalTime>0</TotalTime>
  <ScaleCrop>false</ScaleCrop>
  <LinksUpToDate>false</LinksUpToDate>
  <CharactersWithSpaces>829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2021-03-31T18:39:00Z</dcterms:created>
  <dc:creator>刘月</dc:creator>
  <cp:lastModifiedBy>Administrator</cp:lastModifiedBy>
  <cp:lastPrinted>2024-02-29T08:17:00Z</cp:lastPrinted>
  <dcterms:modified xsi:type="dcterms:W3CDTF">2026-06-05T07:43:14Z</dcterms:modified>
  <dc:title>附件3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693607A53BA66C620BCDDF65B88ED4CF</vt:lpwstr>
  </property>
  <property fmtid="{D5CDD505-2E9C-101B-9397-08002B2CF9AE}" pid="4" name="KSOTemplateDocerSaveRecord">
    <vt:lpwstr>eyJoZGlkIjoiZjZhMmMyM2VlNjYxNDZkYjFhMWU3ZWIyNmE3ZDQ3ZjIifQ==</vt:lpwstr>
  </property>
</Properties>
</file>