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EA" w:rsidRPr="000177EF" w:rsidRDefault="003D1BEA" w:rsidP="002A2722">
      <w:pPr>
        <w:ind w:firstLineChars="500" w:firstLine="31680"/>
        <w:rPr>
          <w:rFonts w:ascii="Arial" w:hAnsi="Arial" w:cs="Arial"/>
          <w:b/>
          <w:bCs/>
          <w:sz w:val="30"/>
          <w:szCs w:val="30"/>
        </w:rPr>
      </w:pPr>
      <w:r w:rsidRPr="000177EF">
        <w:rPr>
          <w:rFonts w:ascii="??" w:hAnsi="??" w:cs="宋体" w:hint="eastAsia"/>
          <w:b/>
          <w:bCs/>
          <w:sz w:val="30"/>
          <w:szCs w:val="30"/>
        </w:rPr>
        <w:t>农业技术推广与服务</w:t>
      </w:r>
      <w:r w:rsidRPr="000177EF">
        <w:rPr>
          <w:rFonts w:ascii="宋体" w:hAnsi="宋体" w:cs="宋体" w:hint="eastAsia"/>
          <w:b/>
          <w:bCs/>
          <w:sz w:val="30"/>
          <w:szCs w:val="30"/>
        </w:rPr>
        <w:t>项</w:t>
      </w:r>
      <w:r w:rsidRPr="000177EF">
        <w:rPr>
          <w:rFonts w:ascii="??" w:hAnsi="??" w:cs="宋体" w:hint="eastAsia"/>
          <w:b/>
          <w:bCs/>
          <w:sz w:val="30"/>
          <w:szCs w:val="30"/>
        </w:rPr>
        <w:t>目</w:t>
      </w:r>
      <w:r w:rsidRPr="000177EF">
        <w:rPr>
          <w:rFonts w:ascii="宋体" w:hAnsi="宋体" w:cs="宋体" w:hint="eastAsia"/>
          <w:b/>
          <w:bCs/>
          <w:sz w:val="30"/>
          <w:szCs w:val="30"/>
        </w:rPr>
        <w:t>绩</w:t>
      </w:r>
      <w:r w:rsidRPr="000177EF">
        <w:rPr>
          <w:rFonts w:ascii="??" w:hAnsi="??" w:cs="宋体" w:hint="eastAsia"/>
          <w:b/>
          <w:bCs/>
          <w:sz w:val="30"/>
          <w:szCs w:val="30"/>
        </w:rPr>
        <w:t>效自评</w:t>
      </w:r>
      <w:r w:rsidRPr="000177EF">
        <w:rPr>
          <w:rFonts w:ascii="宋体" w:hAnsi="宋体" w:cs="宋体" w:hint="eastAsia"/>
          <w:b/>
          <w:bCs/>
          <w:sz w:val="30"/>
          <w:szCs w:val="30"/>
        </w:rPr>
        <w:t>报</w:t>
      </w:r>
      <w:r w:rsidRPr="000177EF">
        <w:rPr>
          <w:rFonts w:ascii="??" w:hAnsi="??" w:cs="宋体" w:hint="eastAsia"/>
          <w:b/>
          <w:bCs/>
          <w:sz w:val="30"/>
          <w:szCs w:val="30"/>
        </w:rPr>
        <w:t>告</w:t>
      </w:r>
    </w:p>
    <w:p w:rsidR="003D1BEA" w:rsidRPr="000177EF" w:rsidRDefault="003D1BEA">
      <w:pPr>
        <w:spacing w:line="349" w:lineRule="auto"/>
        <w:rPr>
          <w:rFonts w:eastAsia="Times New Roman"/>
          <w:sz w:val="30"/>
          <w:szCs w:val="30"/>
        </w:rPr>
      </w:pPr>
    </w:p>
    <w:p w:rsidR="003D1BEA" w:rsidRPr="000177EF" w:rsidRDefault="003D1BEA" w:rsidP="002A2722"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Chars="200" w:firstLine="31680"/>
        <w:textAlignment w:val="baseline"/>
        <w:outlineLvl w:val="1"/>
        <w:rPr>
          <w:rFonts w:ascii="黑体" w:eastAsia="黑体" w:hAnsi="黑体"/>
        </w:rPr>
      </w:pPr>
      <w:r w:rsidRPr="000177EF">
        <w:rPr>
          <w:rFonts w:ascii="黑体" w:eastAsia="黑体" w:hAnsi="黑体" w:cs="黑体" w:hint="eastAsia"/>
        </w:rPr>
        <w:t>一、部门情况</w:t>
      </w:r>
    </w:p>
    <w:p w:rsidR="003D1BEA" w:rsidRPr="000177EF" w:rsidRDefault="003D1BEA" w:rsidP="002A2722">
      <w:pPr>
        <w:spacing w:line="300" w:lineRule="auto"/>
        <w:ind w:firstLineChars="200" w:firstLine="31680"/>
        <w:rPr>
          <w:rFonts w:ascii="宋体"/>
          <w:color w:val="000000"/>
        </w:rPr>
      </w:pPr>
      <w:r w:rsidRPr="000177EF">
        <w:rPr>
          <w:rFonts w:ascii="??_GB2312" w:hAnsi="??_GB2312" w:cs="宋体" w:hint="eastAsia"/>
          <w:b/>
          <w:bCs/>
        </w:rPr>
        <w:t>（一）</w:t>
      </w:r>
      <w:r w:rsidRPr="000177EF">
        <w:rPr>
          <w:rFonts w:ascii="宋体" w:hAnsi="宋体" w:cs="宋体" w:hint="eastAsia"/>
          <w:b/>
          <w:bCs/>
        </w:rPr>
        <w:t>单</w:t>
      </w:r>
      <w:r w:rsidRPr="000177EF">
        <w:rPr>
          <w:rFonts w:ascii="??_GB2312" w:hAnsi="??_GB2312" w:cs="宋体" w:hint="eastAsia"/>
          <w:b/>
          <w:bCs/>
        </w:rPr>
        <w:t>位情况</w:t>
      </w:r>
      <w:r w:rsidRPr="000177EF">
        <w:rPr>
          <w:rFonts w:ascii="黑体" w:eastAsia="黑体" w:hAnsi="黑体" w:cs="黑体" w:hint="eastAsia"/>
        </w:rPr>
        <w:t>。</w:t>
      </w:r>
      <w:r w:rsidRPr="000177EF">
        <w:rPr>
          <w:rFonts w:ascii="宋体" w:hAnsi="宋体" w:cs="宋体" w:hint="eastAsia"/>
          <w:color w:val="000000"/>
        </w:rPr>
        <w:t>凤台县农业技术推广中心，编制数</w:t>
      </w:r>
      <w:r w:rsidRPr="000177EF">
        <w:rPr>
          <w:rFonts w:ascii="Times New Roman" w:hAnsi="Times New Roman" w:cs="Times New Roman"/>
          <w:color w:val="000000"/>
        </w:rPr>
        <w:t>20</w:t>
      </w:r>
      <w:r w:rsidRPr="000177EF">
        <w:rPr>
          <w:rFonts w:ascii="宋体" w:hAnsi="宋体" w:cs="宋体" w:hint="eastAsia"/>
          <w:color w:val="000000"/>
        </w:rPr>
        <w:t>名，现有人员</w:t>
      </w:r>
      <w:r w:rsidRPr="000177EF">
        <w:rPr>
          <w:rFonts w:ascii="Times New Roman" w:hAnsi="Times New Roman" w:cs="Times New Roman"/>
          <w:color w:val="000000"/>
        </w:rPr>
        <w:t>19</w:t>
      </w:r>
      <w:r w:rsidRPr="000177EF">
        <w:rPr>
          <w:rFonts w:ascii="宋体" w:hAnsi="宋体" w:cs="宋体" w:hint="eastAsia"/>
          <w:color w:val="000000"/>
        </w:rPr>
        <w:t>名，隶属县农业农村局，为全额副科级事业单位。</w:t>
      </w:r>
      <w:r w:rsidRPr="000177EF">
        <w:rPr>
          <w:rFonts w:ascii="??_GB2312" w:eastAsia="Times New Roman" w:hAnsi="??" w:cs="Times New Roman"/>
        </w:rPr>
        <w:t>中心主要职能是制定并组织实施全县农业技术推广计划，进行新品种、新技术的引进、展示、试验、示范和推广，科技和市场信息的传递，技术培训、指导、服务等公益性技术推广服务工作</w:t>
      </w:r>
      <w:r w:rsidRPr="000177EF">
        <w:rPr>
          <w:rFonts w:ascii="宋体" w:hAnsi="宋体" w:cs="宋体" w:hint="eastAsia"/>
          <w:color w:val="000000"/>
        </w:rPr>
        <w:t>。</w:t>
      </w:r>
    </w:p>
    <w:p w:rsidR="003D1BEA" w:rsidRPr="000177EF" w:rsidRDefault="003D1BEA" w:rsidP="002A2722">
      <w:pPr>
        <w:spacing w:line="300" w:lineRule="auto"/>
        <w:ind w:firstLineChars="200" w:firstLine="31680"/>
        <w:rPr>
          <w:rFonts w:ascii="??_GB2312" w:hAnsi="??_GB2312" w:cs="??_GB2312"/>
          <w:color w:val="000000"/>
        </w:rPr>
      </w:pPr>
      <w:r w:rsidRPr="000177EF">
        <w:rPr>
          <w:rFonts w:ascii="??_GB2312" w:hAnsi="??_GB2312" w:cs="宋体" w:hint="eastAsia"/>
          <w:b/>
          <w:bCs/>
          <w:color w:val="000000"/>
        </w:rPr>
        <w:t>（二）</w:t>
      </w:r>
      <w:r w:rsidRPr="000177EF">
        <w:rPr>
          <w:rFonts w:ascii="宋体" w:hAnsi="宋体" w:cs="宋体" w:hint="eastAsia"/>
          <w:b/>
          <w:bCs/>
          <w:color w:val="000000"/>
        </w:rPr>
        <w:t>预算执行情况</w:t>
      </w:r>
      <w:r w:rsidRPr="000177EF">
        <w:rPr>
          <w:rFonts w:ascii="宋体" w:hAnsi="宋体" w:cs="宋体" w:hint="eastAsia"/>
          <w:color w:val="000000"/>
        </w:rPr>
        <w:t>。</w:t>
      </w:r>
      <w:r w:rsidRPr="000177EF">
        <w:rPr>
          <w:rFonts w:ascii="Times New Roman" w:hAnsi="Times New Roman" w:cs="Times New Roman"/>
          <w:color w:val="000000"/>
        </w:rPr>
        <w:t>2024</w:t>
      </w:r>
      <w:r w:rsidRPr="000177EF">
        <w:rPr>
          <w:rFonts w:ascii="宋体" w:hAnsi="宋体" w:cs="宋体" w:hint="eastAsia"/>
          <w:color w:val="000000"/>
        </w:rPr>
        <w:t>年，县财政拨付农业技术推广与服务项目资金</w:t>
      </w:r>
      <w:r w:rsidRPr="000177EF">
        <w:rPr>
          <w:rFonts w:ascii="宋体" w:hAnsi="宋体" w:cs="宋体"/>
          <w:color w:val="000000"/>
        </w:rPr>
        <w:t>3.3</w:t>
      </w:r>
      <w:r w:rsidRPr="000177EF">
        <w:rPr>
          <w:rFonts w:ascii="宋体" w:hAnsi="宋体" w:cs="宋体" w:hint="eastAsia"/>
          <w:color w:val="000000"/>
        </w:rPr>
        <w:t>万元，用于技术推广与示范。</w:t>
      </w:r>
      <w:r w:rsidRPr="000177EF">
        <w:rPr>
          <w:rFonts w:ascii="宋体" w:hAnsi="宋体" w:cs="宋体" w:hint="eastAsia"/>
          <w:b/>
          <w:bCs/>
          <w:color w:val="000000"/>
        </w:rPr>
        <w:t>资金支出情况</w:t>
      </w:r>
      <w:r w:rsidRPr="000177EF">
        <w:rPr>
          <w:rFonts w:ascii="宋体" w:hAnsi="宋体" w:cs="宋体" w:hint="eastAsia"/>
          <w:color w:val="000000"/>
        </w:rPr>
        <w:t>：由于财政资金紧张完成支付</w:t>
      </w:r>
      <w:r w:rsidRPr="000177EF">
        <w:rPr>
          <w:rFonts w:ascii="宋体" w:hAnsi="宋体" w:cs="宋体"/>
          <w:color w:val="000000"/>
        </w:rPr>
        <w:t>27037.98</w:t>
      </w:r>
      <w:r w:rsidRPr="000177EF">
        <w:rPr>
          <w:rFonts w:ascii="宋体" w:hAnsi="宋体" w:cs="宋体" w:hint="eastAsia"/>
          <w:color w:val="000000"/>
        </w:rPr>
        <w:t>元，预算执行率</w:t>
      </w:r>
      <w:r w:rsidRPr="000177EF">
        <w:rPr>
          <w:rFonts w:ascii="宋体" w:hAnsi="宋体" w:cs="宋体"/>
          <w:color w:val="000000"/>
        </w:rPr>
        <w:t>81.93%</w:t>
      </w:r>
      <w:r w:rsidRPr="000177EF">
        <w:rPr>
          <w:rFonts w:ascii="宋体" w:hAnsi="宋体" w:cs="宋体" w:hint="eastAsia"/>
          <w:color w:val="000000"/>
        </w:rPr>
        <w:t>。</w:t>
      </w:r>
    </w:p>
    <w:p w:rsidR="003D1BEA" w:rsidRPr="000177EF" w:rsidRDefault="003D1BEA" w:rsidP="002A2722"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Chars="200" w:firstLine="31680"/>
        <w:textAlignment w:val="baseline"/>
        <w:outlineLvl w:val="1"/>
        <w:rPr>
          <w:rFonts w:ascii="??_GB2312" w:hAnsi="??_GB2312" w:cs="??_GB2312"/>
          <w:color w:val="000000"/>
        </w:rPr>
      </w:pPr>
      <w:r w:rsidRPr="000177EF">
        <w:rPr>
          <w:rFonts w:ascii="??_GB2312" w:hAnsi="??_GB2312" w:cs="宋体" w:hint="eastAsia"/>
          <w:b/>
          <w:bCs/>
        </w:rPr>
        <w:t>（三）</w:t>
      </w:r>
      <w:r w:rsidRPr="000177EF">
        <w:rPr>
          <w:rFonts w:ascii="宋体" w:hAnsi="宋体" w:cs="宋体" w:hint="eastAsia"/>
          <w:b/>
          <w:bCs/>
        </w:rPr>
        <w:t>项</w:t>
      </w:r>
      <w:r w:rsidRPr="000177EF">
        <w:rPr>
          <w:rFonts w:ascii="??_GB2312" w:hAnsi="??_GB2312" w:cs="宋体" w:hint="eastAsia"/>
          <w:b/>
          <w:bCs/>
        </w:rPr>
        <w:t>目</w:t>
      </w:r>
      <w:r w:rsidRPr="000177EF">
        <w:rPr>
          <w:rFonts w:ascii="宋体" w:hAnsi="宋体" w:cs="宋体" w:hint="eastAsia"/>
          <w:b/>
          <w:bCs/>
        </w:rPr>
        <w:t>绩</w:t>
      </w:r>
      <w:r w:rsidRPr="000177EF">
        <w:rPr>
          <w:rFonts w:ascii="??_GB2312" w:hAnsi="??_GB2312" w:cs="宋体" w:hint="eastAsia"/>
          <w:b/>
          <w:bCs/>
        </w:rPr>
        <w:t>效目</w:t>
      </w:r>
      <w:r w:rsidRPr="000177EF">
        <w:rPr>
          <w:rFonts w:ascii="宋体" w:hAnsi="宋体" w:cs="宋体" w:hint="eastAsia"/>
          <w:b/>
          <w:bCs/>
        </w:rPr>
        <w:t>标</w:t>
      </w:r>
      <w:r w:rsidRPr="000177EF">
        <w:rPr>
          <w:rFonts w:ascii="??_GB2312" w:hAnsi="??_GB2312" w:cs="宋体" w:hint="eastAsia"/>
        </w:rPr>
        <w:t>。</w:t>
      </w:r>
      <w:r w:rsidRPr="000177EF">
        <w:rPr>
          <w:rFonts w:ascii="宋体" w:hAnsi="宋体" w:cs="宋体" w:hint="eastAsia"/>
        </w:rPr>
        <w:t>推广种植业技术，促进农业发展。种植业技术试验示范；种植业技术推广体系管理；种植业技术培训；种植业技术服务</w:t>
      </w:r>
      <w:r w:rsidRPr="000177EF">
        <w:rPr>
          <w:rFonts w:ascii="??_GB2312" w:hAnsi="??_GB2312" w:cs="宋体" w:hint="eastAsia"/>
          <w:color w:val="000000"/>
        </w:rPr>
        <w:t>。实际完成全年小麦水稻技术推广</w:t>
      </w:r>
      <w:r w:rsidRPr="000177EF">
        <w:rPr>
          <w:rFonts w:ascii="??_GB2312" w:hAnsi="??_GB2312" w:cs="??_GB2312"/>
          <w:color w:val="000000"/>
        </w:rPr>
        <w:t>136</w:t>
      </w:r>
      <w:r w:rsidRPr="000177EF">
        <w:rPr>
          <w:rFonts w:ascii="??_GB2312" w:hAnsi="??_GB2312" w:cs="宋体" w:hint="eastAsia"/>
          <w:color w:val="000000"/>
        </w:rPr>
        <w:t>万亩，做好科学施肥增效，开展全县稻麦苗情监测，做好</w:t>
      </w:r>
      <w:r>
        <w:rPr>
          <w:rFonts w:ascii="??_GB2312" w:hAnsi="??_GB2312" w:cs="宋体" w:hint="eastAsia"/>
          <w:color w:val="000000"/>
        </w:rPr>
        <w:t>田间服务，加强与科研院校的合作为粮食增产、农民增收提供技术</w:t>
      </w:r>
      <w:r w:rsidRPr="000177EF">
        <w:rPr>
          <w:rFonts w:ascii="??_GB2312" w:hAnsi="??_GB2312" w:cs="宋体" w:hint="eastAsia"/>
          <w:color w:val="000000"/>
        </w:rPr>
        <w:t>支撑。</w:t>
      </w:r>
    </w:p>
    <w:p w:rsidR="003D1BEA" w:rsidRPr="000177EF" w:rsidRDefault="003D1BEA" w:rsidP="002A2722"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Chars="250" w:firstLine="31680"/>
        <w:textAlignment w:val="baseline"/>
        <w:rPr>
          <w:rFonts w:ascii="黑体" w:eastAsia="黑体" w:hAnsi="黑体"/>
        </w:rPr>
      </w:pPr>
      <w:r w:rsidRPr="000177EF">
        <w:rPr>
          <w:rFonts w:ascii="黑体" w:eastAsia="黑体" w:hAnsi="黑体" w:cs="黑体" w:hint="eastAsia"/>
        </w:rPr>
        <w:t>二、绩效自评结论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（一）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金到位状况：按年初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算，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县财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政局已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拨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付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</w:t>
      </w:r>
      <w:r w:rsidRPr="000177EF">
        <w:rPr>
          <w:rFonts w:ascii="??_GB2312" w:hAnsi="??_GB2312" w:cs="??_GB2312"/>
          <w:color w:val="000000"/>
          <w:sz w:val="21"/>
          <w:szCs w:val="21"/>
        </w:rPr>
        <w:t>33000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元，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金到位率</w:t>
      </w:r>
      <w:r w:rsidRPr="000177EF">
        <w:rPr>
          <w:rFonts w:ascii="??_GB2312" w:hAnsi="??_GB2312" w:cs="??_GB2312"/>
          <w:color w:val="000000"/>
          <w:sz w:val="21"/>
          <w:szCs w:val="21"/>
        </w:rPr>
        <w:t>100%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（二）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金运用状况：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金已支出</w:t>
      </w:r>
      <w:r w:rsidRPr="000177EF">
        <w:rPr>
          <w:rFonts w:ascii="??_GB2312" w:hAnsi="??_GB2312" w:cs="??_GB2312"/>
          <w:color w:val="000000"/>
          <w:sz w:val="21"/>
          <w:szCs w:val="21"/>
        </w:rPr>
        <w:t>27037.98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元，支出率</w:t>
      </w:r>
      <w:r w:rsidRPr="000177EF">
        <w:rPr>
          <w:rFonts w:ascii="??_GB2312" w:hAnsi="??_GB2312" w:cs="??_GB2312"/>
          <w:color w:val="000000"/>
          <w:sz w:val="21"/>
          <w:szCs w:val="21"/>
        </w:rPr>
        <w:t>81.93%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（三）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目管理状况分析：我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单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位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严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格加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强专项经费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和支付制度管理，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实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专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款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专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用。做好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算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执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行，加快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算支出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进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度，促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进资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金足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额拨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付。同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时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注意提高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目的平安性，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严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格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执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行收支两条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线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的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定，防止截留坐支挪用和私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设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小金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库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，防止数据不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实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虚假立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项骗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取套取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挤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占挪用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财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政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金等行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为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（四）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价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结论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：</w:t>
      </w:r>
      <w:r w:rsidRPr="000177EF">
        <w:rPr>
          <w:rFonts w:ascii="??_GB2312" w:hAnsi="??_GB2312" w:cs="??_GB2312"/>
          <w:color w:val="000000"/>
          <w:sz w:val="21"/>
          <w:szCs w:val="21"/>
        </w:rPr>
        <w:t>2024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年度我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单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位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专项资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金管理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范，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为农民增收提供保障，发挥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了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财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政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金的作用，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综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合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价得分</w:t>
      </w:r>
      <w:r>
        <w:rPr>
          <w:rFonts w:ascii="??_GB2312" w:hAnsi="??_GB2312" w:cs="??_GB2312"/>
          <w:color w:val="000000"/>
          <w:sz w:val="21"/>
          <w:szCs w:val="21"/>
        </w:rPr>
        <w:t>99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分，</w:t>
      </w:r>
      <w:r>
        <w:rPr>
          <w:rFonts w:ascii="??_GB2312" w:hAnsi="??_GB2312" w:cs="宋体" w:hint="eastAsia"/>
          <w:color w:val="000000"/>
          <w:sz w:val="21"/>
          <w:szCs w:val="21"/>
          <w:shd w:val="clear" w:color="auto" w:fill="FFFFFF"/>
        </w:rPr>
        <w:t>农民</w:t>
      </w:r>
      <w:r w:rsidRPr="000177EF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满</w:t>
      </w:r>
      <w:r w:rsidRPr="000177EF">
        <w:rPr>
          <w:rFonts w:ascii="??_GB2312" w:hAnsi="??_GB2312" w:cs="宋体" w:hint="eastAsia"/>
          <w:color w:val="000000"/>
          <w:sz w:val="21"/>
          <w:szCs w:val="21"/>
          <w:shd w:val="clear" w:color="auto" w:fill="FFFFFF"/>
        </w:rPr>
        <w:t>意度</w:t>
      </w:r>
      <w:r w:rsidRPr="000177EF">
        <w:rPr>
          <w:rFonts w:ascii="??_GB2312" w:hAnsi="??_GB2312" w:cs="??_GB2312"/>
          <w:color w:val="000000"/>
          <w:sz w:val="21"/>
          <w:szCs w:val="21"/>
          <w:shd w:val="clear" w:color="auto" w:fill="FFFFFF"/>
        </w:rPr>
        <w:t>95%</w:t>
      </w:r>
      <w:r w:rsidRPr="000177EF">
        <w:rPr>
          <w:rFonts w:ascii="??_GB2312" w:hAnsi="??_GB2312" w:cs="宋体" w:hint="eastAsia"/>
          <w:color w:val="000000"/>
          <w:sz w:val="21"/>
          <w:szCs w:val="21"/>
          <w:shd w:val="clear" w:color="auto" w:fill="FFFFFF"/>
        </w:rPr>
        <w:t>。</w:t>
      </w:r>
    </w:p>
    <w:p w:rsidR="003D1BEA" w:rsidRPr="000177EF" w:rsidRDefault="003D1BEA" w:rsidP="002A2722"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Chars="300" w:firstLine="31680"/>
        <w:textAlignment w:val="baseline"/>
        <w:rPr>
          <w:rFonts w:ascii="黑体" w:eastAsia="黑体" w:hAnsi="黑体"/>
        </w:rPr>
      </w:pPr>
      <w:r w:rsidRPr="000177EF">
        <w:rPr>
          <w:rFonts w:ascii="黑体" w:eastAsia="黑体" w:hAnsi="黑体" w:cs="黑体" w:hint="eastAsia"/>
        </w:rPr>
        <w:t>三、绩效评价指标分析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（一）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目决策情况。本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目决策依据符合年度工作安排，决策符合程序，并履行相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应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手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续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金安排因素全面合理，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金运用合理合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（二）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过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程情况；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目涉及全部工作按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时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完成。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000000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（三）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产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出情况</w:t>
      </w:r>
      <w:r w:rsidRPr="000177EF">
        <w:rPr>
          <w:rFonts w:ascii="??_GB2312" w:hAnsi="??_GB2312" w:cs="??_GB2312"/>
          <w:color w:val="000000"/>
          <w:sz w:val="21"/>
          <w:szCs w:val="21"/>
        </w:rPr>
        <w:t>;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根据工作安排任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务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和目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标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，在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规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定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时间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内完成了各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工作任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务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，保障中心工作</w:t>
      </w:r>
      <w:bookmarkStart w:id="0" w:name="_GoBack"/>
      <w:bookmarkEnd w:id="0"/>
      <w:r w:rsidRPr="000177EF">
        <w:rPr>
          <w:rFonts w:ascii="??_GB2312" w:hAnsi="??_GB2312" w:cs="宋体" w:hint="eastAsia"/>
          <w:color w:val="000000"/>
          <w:sz w:val="21"/>
          <w:szCs w:val="21"/>
        </w:rPr>
        <w:t>有效运行。</w:t>
      </w:r>
    </w:p>
    <w:p w:rsidR="003D1BEA" w:rsidRPr="000177EF" w:rsidRDefault="003D1BEA" w:rsidP="002A2722">
      <w:pPr>
        <w:pStyle w:val="NormalWeb"/>
        <w:shd w:val="clear" w:color="auto" w:fill="FFFFFF"/>
        <w:spacing w:beforeAutospacing="0" w:afterAutospacing="0" w:line="300" w:lineRule="auto"/>
        <w:ind w:firstLineChars="200" w:firstLine="31680"/>
        <w:jc w:val="both"/>
        <w:rPr>
          <w:rFonts w:ascii="??_GB2312" w:hAnsi="??_GB2312" w:cs="??_GB2312"/>
          <w:color w:val="333333"/>
          <w:sz w:val="21"/>
          <w:szCs w:val="21"/>
        </w:rPr>
      </w:pPr>
      <w:r w:rsidRPr="000177EF">
        <w:rPr>
          <w:rFonts w:ascii="??_GB2312" w:hAnsi="??_GB2312" w:cs="宋体" w:hint="eastAsia"/>
          <w:color w:val="000000"/>
          <w:sz w:val="21"/>
          <w:szCs w:val="21"/>
        </w:rPr>
        <w:t>（四）</w:t>
      </w:r>
      <w:r w:rsidRPr="000177EF">
        <w:rPr>
          <w:rFonts w:ascii="宋体" w:hAnsi="宋体" w:cs="宋体" w:hint="eastAsia"/>
          <w:color w:val="000000"/>
          <w:sz w:val="21"/>
          <w:szCs w:val="21"/>
        </w:rPr>
        <w:t>项</w:t>
      </w:r>
      <w:r w:rsidRPr="000177EF">
        <w:rPr>
          <w:rFonts w:ascii="??_GB2312" w:hAnsi="??_GB2312" w:cs="宋体" w:hint="eastAsia"/>
          <w:color w:val="000000"/>
          <w:sz w:val="21"/>
          <w:szCs w:val="21"/>
        </w:rPr>
        <w:t>目效益情况；项目的实施扩大了技术推广，减少农作物的药害病害，为农民增收推广持续保障。</w:t>
      </w:r>
    </w:p>
    <w:p w:rsidR="003D1BEA" w:rsidRPr="000177EF" w:rsidRDefault="003D1BEA" w:rsidP="000177EF">
      <w:pPr>
        <w:widowControl/>
        <w:kinsoku w:val="0"/>
        <w:autoSpaceDE w:val="0"/>
        <w:autoSpaceDN w:val="0"/>
        <w:adjustRightInd w:val="0"/>
        <w:snapToGrid w:val="0"/>
        <w:spacing w:line="300" w:lineRule="auto"/>
        <w:textAlignment w:val="baseline"/>
        <w:rPr>
          <w:rFonts w:ascii="黑体" w:eastAsia="黑体" w:hAnsi="黑体"/>
          <w:color w:val="000000"/>
        </w:rPr>
      </w:pPr>
    </w:p>
    <w:sectPr w:rsidR="003D1BEA" w:rsidRPr="000177EF" w:rsidSect="0079061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zNmZmJmNzE4ZGJhZTZmODcyZDcyMzE1ZDI4MjBmZGYifQ=="/>
  </w:docVars>
  <w:rsids>
    <w:rsidRoot w:val="6EBC5979"/>
    <w:rsid w:val="97FB76FB"/>
    <w:rsid w:val="00006965"/>
    <w:rsid w:val="00014F90"/>
    <w:rsid w:val="000177EF"/>
    <w:rsid w:val="00043C05"/>
    <w:rsid w:val="000B54E1"/>
    <w:rsid w:val="00101A2C"/>
    <w:rsid w:val="00121E8A"/>
    <w:rsid w:val="00202CE5"/>
    <w:rsid w:val="002A2722"/>
    <w:rsid w:val="003D1BEA"/>
    <w:rsid w:val="0052102E"/>
    <w:rsid w:val="005B29CA"/>
    <w:rsid w:val="00612901"/>
    <w:rsid w:val="0062204F"/>
    <w:rsid w:val="006953B2"/>
    <w:rsid w:val="006A2DB5"/>
    <w:rsid w:val="006D166B"/>
    <w:rsid w:val="006F3167"/>
    <w:rsid w:val="0073235F"/>
    <w:rsid w:val="0077067E"/>
    <w:rsid w:val="00790617"/>
    <w:rsid w:val="007C1A19"/>
    <w:rsid w:val="007C6E78"/>
    <w:rsid w:val="007D4410"/>
    <w:rsid w:val="007E24EF"/>
    <w:rsid w:val="008473A4"/>
    <w:rsid w:val="0086659B"/>
    <w:rsid w:val="00881202"/>
    <w:rsid w:val="008D374B"/>
    <w:rsid w:val="009F7258"/>
    <w:rsid w:val="009F7974"/>
    <w:rsid w:val="00A04F2B"/>
    <w:rsid w:val="00A62A48"/>
    <w:rsid w:val="00B57621"/>
    <w:rsid w:val="00B60DEB"/>
    <w:rsid w:val="00B6590A"/>
    <w:rsid w:val="00B84ABF"/>
    <w:rsid w:val="00BB3F61"/>
    <w:rsid w:val="00C101F2"/>
    <w:rsid w:val="00C13814"/>
    <w:rsid w:val="00C231A8"/>
    <w:rsid w:val="00C6664C"/>
    <w:rsid w:val="00C85BF3"/>
    <w:rsid w:val="00C9318A"/>
    <w:rsid w:val="00CB3864"/>
    <w:rsid w:val="00CE7BFF"/>
    <w:rsid w:val="00CF4B16"/>
    <w:rsid w:val="00D1292A"/>
    <w:rsid w:val="00D13143"/>
    <w:rsid w:val="00D6631B"/>
    <w:rsid w:val="00D679AB"/>
    <w:rsid w:val="00DA7C21"/>
    <w:rsid w:val="00DC235D"/>
    <w:rsid w:val="00E07DA7"/>
    <w:rsid w:val="00E665A7"/>
    <w:rsid w:val="00EB26E9"/>
    <w:rsid w:val="00EF3DB1"/>
    <w:rsid w:val="00F34287"/>
    <w:rsid w:val="00F4698F"/>
    <w:rsid w:val="00FE0DEA"/>
    <w:rsid w:val="02051D23"/>
    <w:rsid w:val="03720A45"/>
    <w:rsid w:val="045F5C1A"/>
    <w:rsid w:val="0B89625E"/>
    <w:rsid w:val="0D0B145F"/>
    <w:rsid w:val="0ECF2B6F"/>
    <w:rsid w:val="0FA12D59"/>
    <w:rsid w:val="13BD2305"/>
    <w:rsid w:val="19A34430"/>
    <w:rsid w:val="1E31238C"/>
    <w:rsid w:val="1E5A7507"/>
    <w:rsid w:val="22C15F4C"/>
    <w:rsid w:val="23604CEB"/>
    <w:rsid w:val="27196C26"/>
    <w:rsid w:val="28391B2F"/>
    <w:rsid w:val="30F711CA"/>
    <w:rsid w:val="32F6150A"/>
    <w:rsid w:val="337A4A28"/>
    <w:rsid w:val="359A6901"/>
    <w:rsid w:val="36730FD4"/>
    <w:rsid w:val="36E26836"/>
    <w:rsid w:val="386E7653"/>
    <w:rsid w:val="38E525BF"/>
    <w:rsid w:val="3B220A43"/>
    <w:rsid w:val="3CD03E23"/>
    <w:rsid w:val="43A461B5"/>
    <w:rsid w:val="48216920"/>
    <w:rsid w:val="49D9775B"/>
    <w:rsid w:val="4A5E6C7D"/>
    <w:rsid w:val="4E344E5C"/>
    <w:rsid w:val="4E9D59F2"/>
    <w:rsid w:val="60AF1774"/>
    <w:rsid w:val="63A4430C"/>
    <w:rsid w:val="6459214D"/>
    <w:rsid w:val="6A23195C"/>
    <w:rsid w:val="6E866902"/>
    <w:rsid w:val="6EBC5979"/>
    <w:rsid w:val="72A23B01"/>
    <w:rsid w:val="73045CEB"/>
    <w:rsid w:val="732672F5"/>
    <w:rsid w:val="74A41A46"/>
    <w:rsid w:val="75D91A00"/>
    <w:rsid w:val="75E42AE4"/>
    <w:rsid w:val="7935163E"/>
    <w:rsid w:val="795540D9"/>
    <w:rsid w:val="79DC264C"/>
    <w:rsid w:val="7AEA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9061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90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0617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790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0617"/>
    <w:rPr>
      <w:kern w:val="2"/>
      <w:sz w:val="18"/>
      <w:szCs w:val="18"/>
    </w:rPr>
  </w:style>
  <w:style w:type="paragraph" w:styleId="NormalWeb">
    <w:name w:val="Normal (Web)"/>
    <w:basedOn w:val="Normal"/>
    <w:uiPriority w:val="99"/>
    <w:rsid w:val="00790617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131</Words>
  <Characters>748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共克时艰</dc:creator>
  <cp:keywords/>
  <dc:description/>
  <cp:lastModifiedBy>Microsoft</cp:lastModifiedBy>
  <cp:revision>19</cp:revision>
  <cp:lastPrinted>2024-12-28T16:13:00Z</cp:lastPrinted>
  <dcterms:created xsi:type="dcterms:W3CDTF">2025-06-26T08:23:00Z</dcterms:created>
  <dcterms:modified xsi:type="dcterms:W3CDTF">2026-06-03T09:15:00Z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2D8E59B266314148B8DB41FF34A165ED_13</vt:lpwstr>
  </property>
  <property fmtid="{D5CDD505-2E9C-101B-9397-08002B2CF9AE}" pid="4" name="KSOTemplateDocerSaveRecord">
    <vt:lpwstr>eyJoZGlkIjoiNmNkOWY5NjQyODI4N2I1ZTJhOGQ0MWYwZjhiZGYzZDUifQ==</vt:lpwstr>
  </property>
</Properties>
</file>