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9E6040">
      <w:pPr>
        <w:pStyle w:val="4"/>
        <w:shd w:val="clear" w:color="auto" w:fill="FFFFFF"/>
        <w:spacing w:before="0" w:beforeAutospacing="0" w:after="0" w:afterAutospacing="0"/>
        <w:jc w:val="center"/>
        <w:rPr>
          <w:rFonts w:hint="eastAsia" w:asciiTheme="minorEastAsia" w:hAnsiTheme="minorEastAsia" w:eastAsiaTheme="minorEastAsia" w:cstheme="minorEastAsia"/>
          <w:b w:val="0"/>
          <w:bCs w:val="0"/>
          <w:color w:val="auto"/>
          <w:sz w:val="44"/>
          <w:szCs w:val="44"/>
        </w:rPr>
      </w:pPr>
      <w:r>
        <w:rPr>
          <w:rFonts w:hint="eastAsia" w:asciiTheme="minorEastAsia" w:hAnsiTheme="minorEastAsia" w:eastAsiaTheme="minorEastAsia" w:cstheme="minorEastAsia"/>
          <w:b w:val="0"/>
          <w:bCs w:val="0"/>
          <w:color w:val="auto"/>
          <w:kern w:val="2"/>
          <w:sz w:val="44"/>
          <w:szCs w:val="44"/>
          <w:lang w:val="en-US" w:eastAsia="zh-CN" w:bidi="ar-SA"/>
        </w:rPr>
        <w:t>凤台县2024年度省财政秸秆变肉项目绩效自评报告</w:t>
      </w:r>
    </w:p>
    <w:p w14:paraId="7FB416FC">
      <w:pPr>
        <w:pStyle w:val="4"/>
        <w:shd w:val="clear" w:color="auto" w:fill="FFFFFF"/>
        <w:spacing w:before="0" w:beforeAutospacing="0" w:after="0" w:afterAutospacing="0"/>
        <w:ind w:firstLine="640" w:firstLineChars="200"/>
        <w:jc w:val="both"/>
        <w:rPr>
          <w:rFonts w:hint="eastAsia" w:ascii="仿宋" w:hAnsi="仿宋" w:eastAsia="仿宋" w:cs="仿宋"/>
          <w:color w:val="auto"/>
          <w:kern w:val="2"/>
          <w:sz w:val="32"/>
          <w:szCs w:val="32"/>
          <w:lang w:val="en-US" w:eastAsia="zh-CN" w:bidi="ar-SA"/>
        </w:rPr>
      </w:pPr>
    </w:p>
    <w:p w14:paraId="4019692A">
      <w:pPr>
        <w:pStyle w:val="4"/>
        <w:shd w:val="clear" w:color="auto" w:fill="FFFFFF"/>
        <w:spacing w:before="0" w:beforeAutospacing="0" w:after="0" w:afterAutospacing="0"/>
        <w:ind w:firstLine="640" w:firstLineChars="200"/>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根据文件精神要求，我局高度重视，认真组织开展了</w:t>
      </w:r>
      <w:bookmarkStart w:id="0" w:name="_GoBack"/>
      <w:bookmarkEnd w:id="0"/>
      <w:r>
        <w:rPr>
          <w:rFonts w:hint="eastAsia" w:ascii="仿宋_GB2312" w:hAnsi="仿宋_GB2312" w:eastAsia="仿宋_GB2312" w:cs="仿宋_GB2312"/>
          <w:color w:val="auto"/>
          <w:kern w:val="2"/>
          <w:sz w:val="32"/>
          <w:szCs w:val="32"/>
          <w:lang w:val="en-US" w:eastAsia="zh-CN" w:bidi="ar-SA"/>
        </w:rPr>
        <w:t>2024年度省财政秸秆变肉项目绩效自评工作，现将绩效自评结果报告如下：</w:t>
      </w:r>
    </w:p>
    <w:p w14:paraId="2E251B92">
      <w:pPr>
        <w:pStyle w:val="4"/>
        <w:shd w:val="clear" w:color="auto" w:fill="FFFFFF"/>
        <w:spacing w:before="0" w:beforeAutospacing="0" w:after="0" w:afterAutospacing="0"/>
        <w:ind w:firstLine="640" w:firstLineChars="200"/>
        <w:jc w:val="both"/>
        <w:rPr>
          <w:rFonts w:hint="eastAsia" w:ascii="黑体" w:hAnsi="黑体" w:eastAsia="黑体" w:cs="黑体"/>
          <w:color w:val="auto"/>
          <w:kern w:val="2"/>
          <w:sz w:val="32"/>
          <w:szCs w:val="32"/>
          <w:lang w:val="en-US" w:eastAsia="zh-CN" w:bidi="ar-SA"/>
        </w:rPr>
      </w:pPr>
      <w:r>
        <w:rPr>
          <w:rFonts w:hint="eastAsia" w:ascii="黑体" w:hAnsi="黑体" w:eastAsia="黑体" w:cs="黑体"/>
          <w:color w:val="auto"/>
          <w:kern w:val="2"/>
          <w:sz w:val="32"/>
          <w:szCs w:val="32"/>
          <w:lang w:val="en-US" w:eastAsia="zh-CN" w:bidi="ar-SA"/>
        </w:rPr>
        <w:t>一、绩效目标分解下达情况</w:t>
      </w:r>
    </w:p>
    <w:p w14:paraId="6B1289E3">
      <w:pPr>
        <w:pStyle w:val="4"/>
        <w:shd w:val="clear" w:color="auto" w:fill="FFFFFF"/>
        <w:spacing w:before="0" w:beforeAutospacing="0" w:after="0" w:afterAutospacing="0"/>
        <w:ind w:firstLine="640" w:firstLineChars="200"/>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根据</w:t>
      </w:r>
      <w:r>
        <w:rPr>
          <w:rFonts w:hint="eastAsia" w:ascii="仿宋_GB2312" w:hAnsi="仿宋_GB2312" w:eastAsia="仿宋_GB2312" w:cs="仿宋_GB2312"/>
          <w:color w:val="auto"/>
          <w:sz w:val="32"/>
          <w:szCs w:val="32"/>
          <w:lang w:val="en-US" w:eastAsia="zh-CN"/>
        </w:rPr>
        <w:t>《安徽省农业农村厅 安徽省财政厅关于印发安徽省支持肉牛产业发展若干政策实施细则（试行）的通知》（皖农牧〔2024〕46号）</w:t>
      </w:r>
      <w:r>
        <w:rPr>
          <w:rFonts w:hint="eastAsia" w:ascii="仿宋_GB2312" w:hAnsi="仿宋_GB2312" w:eastAsia="仿宋_GB2312" w:cs="仿宋_GB2312"/>
          <w:color w:val="auto"/>
          <w:kern w:val="2"/>
          <w:sz w:val="32"/>
          <w:szCs w:val="32"/>
          <w:lang w:val="en-US" w:eastAsia="zh-CN" w:bidi="ar-SA"/>
        </w:rPr>
        <w:t>《安徽省财政厅关于下达2024年省财政“秸秆变肉”暨肉牛振兴计划资金的通知》（皖财农〔2024〕130号）精神，省财政厅共下达我县“秸秆变肉”资金232万元，以此推动我县</w:t>
      </w:r>
      <w:r>
        <w:rPr>
          <w:rFonts w:hint="eastAsia" w:ascii="仿宋_GB2312" w:hAnsi="仿宋_GB2312" w:eastAsia="仿宋_GB2312" w:cs="仿宋_GB2312"/>
          <w:color w:val="auto"/>
          <w:sz w:val="32"/>
          <w:szCs w:val="32"/>
          <w:lang w:val="en-US" w:eastAsia="zh-CN"/>
        </w:rPr>
        <w:t>肉牛产业的发展</w:t>
      </w:r>
      <w:r>
        <w:rPr>
          <w:rFonts w:hint="eastAsia" w:ascii="仿宋_GB2312" w:hAnsi="仿宋_GB2312" w:eastAsia="仿宋_GB2312" w:cs="仿宋_GB2312"/>
          <w:color w:val="auto"/>
          <w:kern w:val="2"/>
          <w:sz w:val="32"/>
          <w:szCs w:val="32"/>
          <w:lang w:val="en-US" w:eastAsia="zh-CN" w:bidi="ar-SA"/>
        </w:rPr>
        <w:t>。</w:t>
      </w:r>
    </w:p>
    <w:p w14:paraId="31F2C910">
      <w:pPr>
        <w:pStyle w:val="4"/>
        <w:shd w:val="clear" w:color="auto" w:fill="FFFFFF"/>
        <w:spacing w:before="0" w:beforeAutospacing="0" w:after="0" w:afterAutospacing="0"/>
        <w:ind w:firstLine="640" w:firstLineChars="200"/>
        <w:jc w:val="both"/>
        <w:rPr>
          <w:rFonts w:hint="eastAsia" w:ascii="黑体" w:hAnsi="黑体" w:eastAsia="黑体" w:cs="黑体"/>
          <w:color w:val="auto"/>
          <w:kern w:val="2"/>
          <w:sz w:val="32"/>
          <w:szCs w:val="32"/>
          <w:lang w:val="en-US" w:eastAsia="zh-CN" w:bidi="ar-SA"/>
        </w:rPr>
      </w:pPr>
      <w:r>
        <w:rPr>
          <w:rFonts w:hint="eastAsia" w:ascii="黑体" w:hAnsi="黑体" w:eastAsia="黑体" w:cs="黑体"/>
          <w:color w:val="auto"/>
          <w:kern w:val="2"/>
          <w:sz w:val="32"/>
          <w:szCs w:val="32"/>
          <w:lang w:val="en-US" w:eastAsia="zh-CN" w:bidi="ar-SA"/>
        </w:rPr>
        <w:t>二、绩效目标完成情况分析</w:t>
      </w:r>
    </w:p>
    <w:p w14:paraId="2AB012EC">
      <w:pPr>
        <w:pStyle w:val="4"/>
        <w:shd w:val="clear" w:color="auto" w:fill="FFFFFF"/>
        <w:spacing w:before="0" w:beforeAutospacing="0" w:after="0" w:afterAutospacing="0"/>
        <w:ind w:firstLine="640" w:firstLineChars="200"/>
        <w:jc w:val="both"/>
        <w:rPr>
          <w:rFonts w:hint="eastAsia" w:ascii="楷体_GB2312" w:hAnsi="楷体_GB2312" w:eastAsia="楷体_GB2312" w:cs="楷体_GB2312"/>
          <w:color w:val="auto"/>
          <w:kern w:val="2"/>
          <w:sz w:val="32"/>
          <w:szCs w:val="32"/>
          <w:lang w:val="en-US" w:eastAsia="zh-CN" w:bidi="ar-SA"/>
        </w:rPr>
      </w:pPr>
      <w:r>
        <w:rPr>
          <w:rFonts w:hint="eastAsia" w:ascii="楷体_GB2312" w:hAnsi="楷体_GB2312" w:eastAsia="楷体_GB2312" w:cs="楷体_GB2312"/>
          <w:color w:val="auto"/>
          <w:kern w:val="2"/>
          <w:sz w:val="32"/>
          <w:szCs w:val="32"/>
          <w:lang w:val="en-US" w:eastAsia="zh-CN" w:bidi="ar-SA"/>
        </w:rPr>
        <w:t>（一）资金投入情况分析。</w:t>
      </w:r>
    </w:p>
    <w:p w14:paraId="7C845463">
      <w:pPr>
        <w:widowControl/>
        <w:spacing w:line="330" w:lineRule="atLeast"/>
        <w:ind w:firstLine="640" w:firstLineChars="200"/>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此项目已于2024年12月前实施并完成。</w:t>
      </w:r>
      <w:r>
        <w:rPr>
          <w:rFonts w:hint="eastAsia" w:ascii="仿宋_GB2312" w:hAnsi="仿宋_GB2312" w:eastAsia="仿宋_GB2312" w:cs="仿宋_GB2312"/>
          <w:color w:val="auto"/>
          <w:sz w:val="32"/>
          <w:szCs w:val="32"/>
          <w:lang w:val="en-US" w:eastAsia="zh-CN"/>
        </w:rPr>
        <w:t>依据项目验收及审计结果，我县共组织申报评审和批准立项实施项目15个，累计完成收储利用秸秆干饲料9257.34吨，收储利用青贮饲料7701.04吨，改扩建钢架结构单体干草棚3516.63平方米，新建钢架结构单体干草棚6278.44平方米，核算项目省级财政补助资金216.4695万元。</w:t>
      </w:r>
      <w:r>
        <w:rPr>
          <w:rFonts w:hint="eastAsia" w:ascii="仿宋_GB2312" w:hAnsi="仿宋_GB2312" w:eastAsia="仿宋_GB2312" w:cs="仿宋_GB2312"/>
          <w:color w:val="auto"/>
          <w:kern w:val="2"/>
          <w:sz w:val="32"/>
          <w:szCs w:val="32"/>
          <w:lang w:val="en-US" w:eastAsia="zh-CN" w:bidi="ar-SA"/>
        </w:rPr>
        <w:t>按照</w:t>
      </w:r>
      <w:r>
        <w:rPr>
          <w:rFonts w:hint="eastAsia" w:ascii="仿宋_GB2312" w:hAnsi="仿宋_GB2312" w:eastAsia="仿宋_GB2312" w:cs="仿宋_GB2312"/>
          <w:color w:val="auto"/>
          <w:sz w:val="32"/>
          <w:szCs w:val="32"/>
          <w:lang w:val="en-US" w:eastAsia="zh-CN"/>
        </w:rPr>
        <w:t>《安徽省农业农村厅 安徽省财政厅关于印发安徽省支持肉牛产业发展若干政策实施细则（试行）的通知》（皖农牧〔2024〕46号）</w:t>
      </w:r>
      <w:r>
        <w:rPr>
          <w:rFonts w:hint="eastAsia" w:ascii="仿宋_GB2312" w:hAnsi="仿宋_GB2312" w:eastAsia="仿宋_GB2312" w:cs="仿宋_GB2312"/>
          <w:color w:val="auto"/>
          <w:kern w:val="2"/>
          <w:sz w:val="32"/>
          <w:szCs w:val="32"/>
          <w:lang w:val="en-US" w:eastAsia="zh-CN" w:bidi="ar-SA"/>
        </w:rPr>
        <w:t>规定的补助标准和拨付程序，严格项目资金管理，</w:t>
      </w:r>
      <w:r>
        <w:rPr>
          <w:rFonts w:hint="eastAsia" w:ascii="仿宋_GB2312" w:hAnsi="仿宋_GB2312" w:eastAsia="仿宋_GB2312" w:cs="仿宋_GB2312"/>
          <w:color w:val="auto"/>
          <w:sz w:val="32"/>
          <w:szCs w:val="32"/>
          <w:lang w:val="en-US" w:eastAsia="zh-CN"/>
        </w:rPr>
        <w:t>经公示无异议后，全部从省级财政</w:t>
      </w:r>
      <w:r>
        <w:rPr>
          <w:rFonts w:hint="eastAsia" w:ascii="仿宋_GB2312" w:hAnsi="仿宋_GB2312" w:eastAsia="仿宋_GB2312" w:cs="仿宋_GB2312"/>
          <w:color w:val="auto"/>
          <w:kern w:val="0"/>
          <w:sz w:val="32"/>
          <w:szCs w:val="32"/>
          <w:lang w:val="en-US" w:eastAsia="zh-CN"/>
        </w:rPr>
        <w:t>“秸秆变肉”资金列支，已全部拨付到实施项目的15个肉牛养殖场户</w:t>
      </w:r>
      <w:r>
        <w:rPr>
          <w:rFonts w:hint="eastAsia" w:ascii="仿宋_GB2312" w:hAnsi="仿宋_GB2312" w:eastAsia="仿宋_GB2312" w:cs="仿宋_GB2312"/>
          <w:color w:val="auto"/>
          <w:kern w:val="2"/>
          <w:sz w:val="32"/>
          <w:szCs w:val="32"/>
          <w:lang w:val="en-US" w:eastAsia="zh-CN" w:bidi="ar-SA"/>
        </w:rPr>
        <w:t>。</w:t>
      </w:r>
    </w:p>
    <w:p w14:paraId="3410511C">
      <w:pPr>
        <w:pStyle w:val="4"/>
        <w:shd w:val="clear" w:color="auto" w:fill="FFFFFF"/>
        <w:spacing w:before="0" w:beforeAutospacing="0" w:after="0" w:afterAutospacing="0"/>
        <w:ind w:firstLine="640" w:firstLineChars="200"/>
        <w:jc w:val="both"/>
        <w:rPr>
          <w:rFonts w:hint="eastAsia" w:ascii="楷体_GB2312" w:hAnsi="楷体_GB2312" w:eastAsia="楷体_GB2312" w:cs="楷体_GB2312"/>
          <w:color w:val="auto"/>
          <w:kern w:val="2"/>
          <w:sz w:val="32"/>
          <w:szCs w:val="32"/>
          <w:lang w:val="en-US" w:eastAsia="zh-CN" w:bidi="ar-SA"/>
        </w:rPr>
      </w:pPr>
      <w:r>
        <w:rPr>
          <w:rFonts w:hint="eastAsia" w:ascii="楷体_GB2312" w:hAnsi="楷体_GB2312" w:eastAsia="楷体_GB2312" w:cs="楷体_GB2312"/>
          <w:color w:val="auto"/>
          <w:kern w:val="2"/>
          <w:sz w:val="32"/>
          <w:szCs w:val="32"/>
          <w:lang w:val="en-US" w:eastAsia="zh-CN" w:bidi="ar-SA"/>
        </w:rPr>
        <w:t>（二）总体绩效目标完成情况分析。</w:t>
      </w:r>
    </w:p>
    <w:p w14:paraId="3E78972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jc w:val="left"/>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sz w:val="32"/>
          <w:szCs w:val="32"/>
          <w:lang w:eastAsia="zh-CN"/>
        </w:rPr>
        <w:t>我县制定</w:t>
      </w:r>
      <w:r>
        <w:rPr>
          <w:rFonts w:hint="eastAsia" w:ascii="仿宋_GB2312" w:hAnsi="仿宋_GB2312" w:eastAsia="仿宋_GB2312" w:cs="仿宋_GB2312"/>
          <w:b w:val="0"/>
          <w:bCs w:val="0"/>
          <w:color w:val="auto"/>
          <w:sz w:val="32"/>
          <w:szCs w:val="32"/>
          <w:lang w:val="en-US" w:eastAsia="zh-CN"/>
        </w:rPr>
        <w:t>出台了《凤台县“秸秆变肉”暨肉牛振兴计划实施方案》（凤政办秘〔2024〕14号），</w:t>
      </w:r>
      <w:r>
        <w:rPr>
          <w:rFonts w:hint="eastAsia" w:ascii="仿宋_GB2312" w:hAnsi="仿宋_GB2312" w:eastAsia="仿宋_GB2312" w:cs="仿宋_GB2312"/>
          <w:color w:val="auto"/>
          <w:sz w:val="32"/>
          <w:szCs w:val="32"/>
          <w:lang w:eastAsia="zh-CN"/>
        </w:rPr>
        <w:t>印发了</w:t>
      </w:r>
      <w:r>
        <w:rPr>
          <w:rFonts w:hint="eastAsia" w:ascii="仿宋_GB2312" w:hAnsi="仿宋_GB2312" w:eastAsia="仿宋_GB2312" w:cs="仿宋_GB2312"/>
          <w:color w:val="auto"/>
          <w:sz w:val="32"/>
          <w:szCs w:val="32"/>
          <w:lang w:val="en-US" w:eastAsia="zh-CN"/>
        </w:rPr>
        <w:t>《关于做好“秸秆变肉”暨肉牛振兴计划项目申报工作的通知》（凤农工办〔2024〕24号），大力推进“秸秆变肉”暨肉牛振兴计划项目实施。</w:t>
      </w:r>
      <w:r>
        <w:rPr>
          <w:rFonts w:hint="eastAsia" w:ascii="仿宋_GB2312" w:hAnsi="仿宋_GB2312" w:eastAsia="仿宋_GB2312" w:cs="仿宋_GB2312"/>
          <w:color w:val="auto"/>
          <w:kern w:val="0"/>
          <w:sz w:val="32"/>
          <w:szCs w:val="32"/>
          <w:lang w:val="en-US" w:eastAsia="zh-CN"/>
        </w:rPr>
        <w:t>通过项目申报评审及审核公示程序，确定项目建设单位为安徽硕茂畜禽养殖有限责任公司、凤台县丰恒农业发展有限公司等15家肉牛养殖主体，</w:t>
      </w:r>
      <w:r>
        <w:rPr>
          <w:rFonts w:hint="eastAsia" w:ascii="仿宋_GB2312" w:hAnsi="仿宋_GB2312" w:eastAsia="仿宋_GB2312" w:cs="仿宋_GB2312"/>
          <w:color w:val="auto"/>
          <w:sz w:val="32"/>
          <w:szCs w:val="32"/>
          <w:lang w:val="en-US" w:eastAsia="zh-CN"/>
        </w:rPr>
        <w:t>并以</w:t>
      </w:r>
      <w:r>
        <w:rPr>
          <w:rFonts w:hint="eastAsia" w:ascii="仿宋_GB2312" w:hAnsi="仿宋_GB2312" w:eastAsia="仿宋_GB2312" w:cs="仿宋_GB2312"/>
          <w:color w:val="auto"/>
          <w:kern w:val="0"/>
          <w:sz w:val="32"/>
          <w:szCs w:val="32"/>
        </w:rPr>
        <w:t>《关于凤台县2024年度秸秆饲料化利用项目的批复》（凤农工办〔2024〕</w:t>
      </w:r>
      <w:r>
        <w:rPr>
          <w:rFonts w:hint="eastAsia" w:ascii="仿宋_GB2312" w:hAnsi="仿宋_GB2312" w:eastAsia="仿宋_GB2312" w:cs="仿宋_GB2312"/>
          <w:color w:val="auto"/>
          <w:kern w:val="0"/>
          <w:sz w:val="32"/>
          <w:szCs w:val="32"/>
          <w:lang w:val="en-US" w:eastAsia="zh-CN"/>
        </w:rPr>
        <w:t>45</w:t>
      </w:r>
      <w:r>
        <w:rPr>
          <w:rFonts w:hint="eastAsia" w:ascii="仿宋_GB2312" w:hAnsi="仿宋_GB2312" w:eastAsia="仿宋_GB2312" w:cs="仿宋_GB2312"/>
          <w:color w:val="auto"/>
          <w:kern w:val="0"/>
          <w:sz w:val="32"/>
          <w:szCs w:val="32"/>
        </w:rPr>
        <w:t>号）</w:t>
      </w:r>
      <w:r>
        <w:rPr>
          <w:rFonts w:hint="eastAsia" w:ascii="仿宋_GB2312" w:hAnsi="仿宋_GB2312" w:eastAsia="仿宋_GB2312" w:cs="仿宋_GB2312"/>
          <w:color w:val="auto"/>
          <w:sz w:val="32"/>
          <w:szCs w:val="32"/>
        </w:rPr>
        <w:t>文件</w:t>
      </w:r>
      <w:r>
        <w:rPr>
          <w:rFonts w:hint="eastAsia" w:ascii="仿宋_GB2312" w:hAnsi="仿宋_GB2312" w:eastAsia="仿宋_GB2312" w:cs="仿宋_GB2312"/>
          <w:color w:val="auto"/>
          <w:sz w:val="32"/>
          <w:szCs w:val="32"/>
          <w:lang w:eastAsia="zh-CN"/>
        </w:rPr>
        <w:t>批复立项实施</w:t>
      </w:r>
      <w:r>
        <w:rPr>
          <w:rFonts w:hint="eastAsia" w:ascii="仿宋_GB2312" w:hAnsi="仿宋_GB2312" w:eastAsia="仿宋_GB2312" w:cs="仿宋_GB2312"/>
          <w:color w:val="auto"/>
          <w:sz w:val="32"/>
          <w:szCs w:val="32"/>
          <w:lang w:val="en-US" w:eastAsia="zh-CN"/>
        </w:rPr>
        <w:t>。涉及项目设施工程建设内容，</w:t>
      </w:r>
      <w:r>
        <w:rPr>
          <w:rFonts w:hint="eastAsia" w:ascii="仿宋_GB2312" w:hAnsi="仿宋_GB2312" w:eastAsia="仿宋_GB2312" w:cs="仿宋_GB2312"/>
          <w:color w:val="auto"/>
          <w:kern w:val="0"/>
          <w:sz w:val="32"/>
          <w:szCs w:val="32"/>
          <w:lang w:val="en-US" w:eastAsia="zh-CN"/>
        </w:rPr>
        <w:t>按照第三方设计、施工、单项工程竣工验收、工程决算审计等程序推进项目实施。到2024年底，全县经项目评审和批复立项共实施项目15个，在项目实施单位自验的基础上，已全部通过县乡两级验收，并由具有资质的第三方审计师事务所完成项目审计，同时严格履行项目公示及补助资金拨付程序。</w:t>
      </w:r>
    </w:p>
    <w:p w14:paraId="22320838">
      <w:pPr>
        <w:pStyle w:val="4"/>
        <w:shd w:val="clear" w:color="auto" w:fill="FFFFFF"/>
        <w:spacing w:before="0" w:beforeAutospacing="0" w:after="0" w:afterAutospacing="0"/>
        <w:ind w:firstLine="640" w:firstLineChars="200"/>
        <w:jc w:val="both"/>
        <w:rPr>
          <w:rFonts w:hint="eastAsia" w:ascii="楷体_GB2312" w:hAnsi="楷体_GB2312" w:eastAsia="楷体_GB2312" w:cs="楷体_GB2312"/>
          <w:color w:val="auto"/>
          <w:kern w:val="2"/>
          <w:sz w:val="32"/>
          <w:szCs w:val="32"/>
          <w:lang w:val="en-US" w:eastAsia="zh-CN" w:bidi="ar-SA"/>
        </w:rPr>
      </w:pPr>
      <w:r>
        <w:rPr>
          <w:rFonts w:hint="eastAsia" w:ascii="楷体_GB2312" w:hAnsi="楷体_GB2312" w:eastAsia="楷体_GB2312" w:cs="楷体_GB2312"/>
          <w:color w:val="auto"/>
          <w:kern w:val="2"/>
          <w:sz w:val="32"/>
          <w:szCs w:val="32"/>
          <w:lang w:val="en-US" w:eastAsia="zh-CN" w:bidi="ar-SA"/>
        </w:rPr>
        <w:t>（三）绩效指标完成情况分析。</w:t>
      </w:r>
    </w:p>
    <w:p w14:paraId="76AEACD1">
      <w:pPr>
        <w:pStyle w:val="4"/>
        <w:shd w:val="clear" w:color="auto" w:fill="FFFFFF"/>
        <w:spacing w:before="0" w:beforeAutospacing="0" w:after="0" w:afterAutospacing="0"/>
        <w:ind w:firstLine="643" w:firstLineChars="200"/>
        <w:jc w:val="both"/>
        <w:rPr>
          <w:rFonts w:hint="eastAsia" w:ascii="仿宋_GB2312" w:hAnsi="仿宋_GB2312" w:eastAsia="仿宋_GB2312" w:cs="仿宋_GB2312"/>
          <w:b/>
          <w:bCs/>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1.产出指标完成情况分析。</w:t>
      </w:r>
    </w:p>
    <w:p w14:paraId="6A50AB60">
      <w:pPr>
        <w:pStyle w:val="4"/>
        <w:shd w:val="clear" w:color="auto" w:fill="FFFFFF"/>
        <w:spacing w:before="0" w:beforeAutospacing="0" w:after="0" w:afterAutospacing="0"/>
        <w:ind w:firstLine="640" w:firstLineChars="200"/>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（1）数量指标。按政策补助对象为实施秸秆饲料化利用项目的肉牛养殖场户，年度指标值≥1户，全年完成值15户。</w:t>
      </w:r>
    </w:p>
    <w:p w14:paraId="667CDEF9">
      <w:pPr>
        <w:pStyle w:val="4"/>
        <w:shd w:val="clear" w:color="auto" w:fill="FFFFFF"/>
        <w:spacing w:before="0" w:beforeAutospacing="0" w:after="0" w:afterAutospacing="0"/>
        <w:ind w:firstLine="640" w:firstLineChars="200"/>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（2）质量指标。补助补贴资金支出合规性，年度指标值100%，全年完成值100%。</w:t>
      </w:r>
    </w:p>
    <w:p w14:paraId="26759331">
      <w:pPr>
        <w:pStyle w:val="4"/>
        <w:shd w:val="clear" w:color="auto" w:fill="FFFFFF"/>
        <w:spacing w:before="0" w:beforeAutospacing="0" w:after="0" w:afterAutospacing="0"/>
        <w:ind w:firstLine="640" w:firstLineChars="200"/>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（3）时效指标。项目实施均按规定及时有效开展，在年度内完成，未发生逾期情况。</w:t>
      </w:r>
    </w:p>
    <w:p w14:paraId="042F13ED">
      <w:pPr>
        <w:pStyle w:val="4"/>
        <w:shd w:val="clear" w:color="auto" w:fill="FFFFFF"/>
        <w:spacing w:before="0" w:beforeAutospacing="0" w:after="0" w:afterAutospacing="0"/>
        <w:ind w:firstLine="640" w:firstLineChars="200"/>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（4）成本指标。项目按核定的秸秆收储和处理设施建设面积或容积，以及秸秆干饲料和青贮料收储利用量，按照</w:t>
      </w:r>
      <w:r>
        <w:rPr>
          <w:rFonts w:hint="eastAsia" w:ascii="仿宋_GB2312" w:hAnsi="仿宋_GB2312" w:eastAsia="仿宋_GB2312" w:cs="仿宋_GB2312"/>
          <w:color w:val="auto"/>
          <w:sz w:val="32"/>
          <w:szCs w:val="32"/>
          <w:lang w:val="en-US" w:eastAsia="zh-CN"/>
        </w:rPr>
        <w:t>皖农牧〔2024〕46号文件</w:t>
      </w:r>
      <w:r>
        <w:rPr>
          <w:rFonts w:hint="eastAsia" w:ascii="仿宋_GB2312" w:hAnsi="仿宋_GB2312" w:eastAsia="仿宋_GB2312" w:cs="仿宋_GB2312"/>
          <w:color w:val="auto"/>
          <w:kern w:val="2"/>
          <w:sz w:val="32"/>
          <w:szCs w:val="32"/>
          <w:lang w:val="en-US" w:eastAsia="zh-CN" w:bidi="ar-SA"/>
        </w:rPr>
        <w:t>规定的补助标准执行。</w:t>
      </w:r>
    </w:p>
    <w:p w14:paraId="5A0BEC0A">
      <w:pPr>
        <w:pStyle w:val="4"/>
        <w:shd w:val="clear" w:color="auto" w:fill="FFFFFF"/>
        <w:spacing w:before="0" w:beforeAutospacing="0" w:after="0" w:afterAutospacing="0"/>
        <w:ind w:firstLine="643" w:firstLineChars="200"/>
        <w:jc w:val="both"/>
        <w:rPr>
          <w:rFonts w:hint="eastAsia" w:ascii="仿宋_GB2312" w:hAnsi="仿宋_GB2312" w:eastAsia="仿宋_GB2312" w:cs="仿宋_GB2312"/>
          <w:b/>
          <w:bCs/>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2.效益指标完成情况分析。</w:t>
      </w:r>
    </w:p>
    <w:p w14:paraId="4D827883">
      <w:pPr>
        <w:pStyle w:val="4"/>
        <w:shd w:val="clear" w:color="auto" w:fill="FFFFFF"/>
        <w:spacing w:before="0" w:beforeAutospacing="0" w:after="0" w:afterAutospacing="0"/>
        <w:ind w:firstLine="640" w:firstLineChars="200"/>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（1）经济效益。充分发挥了项目财政资金的撬动作用，并吸收了大量社会资金的投入，使民间资本得到充分的利用，推动了我县肉牛养殖业的加快发展。</w:t>
      </w:r>
    </w:p>
    <w:p w14:paraId="7D05FF4F">
      <w:pPr>
        <w:pStyle w:val="4"/>
        <w:shd w:val="clear" w:color="auto" w:fill="FFFFFF"/>
        <w:spacing w:before="0" w:beforeAutospacing="0" w:after="0" w:afterAutospacing="0"/>
        <w:ind w:firstLine="640" w:firstLineChars="200"/>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社会效益。以支持秸秆收贮利用为手段，通过项目补助资金的带动，促进了秸秆打包压捆、秸秆收储运输、揉丝裹包加工等饲料化利用技术的推广普及，大幅提高了农作物秸秆的饲料化利用率。同时，通过加快产业的发展，促进了我县农村剩余劳动力的就地有效转化。</w:t>
      </w:r>
    </w:p>
    <w:p w14:paraId="038A56D5">
      <w:pPr>
        <w:pStyle w:val="4"/>
        <w:shd w:val="clear" w:color="auto" w:fill="FFFFFF"/>
        <w:spacing w:before="0" w:beforeAutospacing="0" w:after="0" w:afterAutospacing="0"/>
        <w:ind w:firstLine="640" w:firstLineChars="200"/>
        <w:jc w:val="both"/>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2"/>
          <w:sz w:val="32"/>
          <w:szCs w:val="32"/>
          <w:lang w:val="en-US" w:eastAsia="zh-CN" w:bidi="ar-SA"/>
        </w:rPr>
        <w:t>（3）生态效益。</w:t>
      </w:r>
      <w:r>
        <w:rPr>
          <w:rFonts w:hint="eastAsia" w:ascii="仿宋_GB2312" w:hAnsi="仿宋_GB2312" w:eastAsia="仿宋_GB2312" w:cs="仿宋_GB2312"/>
          <w:color w:val="auto"/>
          <w:kern w:val="0"/>
          <w:sz w:val="32"/>
          <w:szCs w:val="32"/>
          <w:lang w:val="en-US" w:eastAsia="zh-CN"/>
        </w:rPr>
        <w:t>通过秸秆“过腹还田”饲料化利用变废为宝，变资源优势为经济优势，不仅实现了种植业和养殖业的优势互补，还有效减少了因秸秆焚烧对环境造成的污染，生态效益显著。</w:t>
      </w:r>
    </w:p>
    <w:p w14:paraId="2CAA4612">
      <w:pPr>
        <w:pStyle w:val="4"/>
        <w:shd w:val="clear" w:color="auto" w:fill="FFFFFF"/>
        <w:spacing w:before="0" w:beforeAutospacing="0" w:after="0" w:afterAutospacing="0"/>
        <w:ind w:firstLine="640" w:firstLineChars="200"/>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（4）可持续影响。健全补助制度，为肉牛产业支持政策执行提供了可持续保障。</w:t>
      </w:r>
    </w:p>
    <w:p w14:paraId="6B171D24">
      <w:pPr>
        <w:pStyle w:val="4"/>
        <w:shd w:val="clear" w:color="auto" w:fill="FFFFFF"/>
        <w:spacing w:before="0" w:beforeAutospacing="0" w:after="0" w:afterAutospacing="0"/>
        <w:ind w:firstLine="643" w:firstLineChars="200"/>
        <w:jc w:val="both"/>
        <w:rPr>
          <w:rFonts w:hint="eastAsia" w:ascii="仿宋_GB2312" w:hAnsi="仿宋_GB2312" w:eastAsia="仿宋_GB2312" w:cs="仿宋_GB2312"/>
          <w:b/>
          <w:bCs/>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3.满意度指标完成情况分析。</w:t>
      </w:r>
    </w:p>
    <w:p w14:paraId="094A5C4E">
      <w:pPr>
        <w:pStyle w:val="4"/>
        <w:shd w:val="clear" w:color="auto" w:fill="FFFFFF"/>
        <w:spacing w:before="0" w:beforeAutospacing="0" w:after="0" w:afterAutospacing="0"/>
        <w:ind w:firstLine="640" w:firstLineChars="200"/>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养殖场（户）满意度达95﹪。</w:t>
      </w:r>
    </w:p>
    <w:p w14:paraId="5683D2A1">
      <w:pPr>
        <w:pStyle w:val="4"/>
        <w:shd w:val="clear" w:color="auto" w:fill="FFFFFF"/>
        <w:spacing w:before="0" w:beforeAutospacing="0" w:after="0" w:afterAutospacing="0"/>
        <w:ind w:firstLine="640" w:firstLineChars="200"/>
        <w:jc w:val="both"/>
        <w:rPr>
          <w:rFonts w:hint="eastAsia" w:ascii="黑体" w:hAnsi="黑体" w:eastAsia="黑体" w:cs="黑体"/>
          <w:color w:val="auto"/>
          <w:kern w:val="2"/>
          <w:sz w:val="32"/>
          <w:szCs w:val="32"/>
          <w:lang w:val="en-US" w:eastAsia="zh-CN" w:bidi="ar-SA"/>
        </w:rPr>
      </w:pPr>
      <w:r>
        <w:rPr>
          <w:rFonts w:hint="eastAsia" w:ascii="黑体" w:hAnsi="黑体" w:eastAsia="黑体" w:cs="黑体"/>
          <w:color w:val="auto"/>
          <w:kern w:val="2"/>
          <w:sz w:val="32"/>
          <w:szCs w:val="32"/>
          <w:lang w:val="en-US" w:eastAsia="zh-CN" w:bidi="ar-SA"/>
        </w:rPr>
        <w:t>三、偏离绩效目标的原因和下一步改进措施</w:t>
      </w:r>
    </w:p>
    <w:p w14:paraId="09C9B7D3">
      <w:pPr>
        <w:pStyle w:val="4"/>
        <w:numPr>
          <w:ilvl w:val="0"/>
          <w:numId w:val="0"/>
        </w:numPr>
        <w:shd w:val="clear" w:color="auto" w:fill="FFFFFF"/>
        <w:spacing w:before="0" w:beforeAutospacing="0" w:after="0" w:afterAutospacing="0"/>
        <w:ind w:firstLine="640" w:firstLineChars="200"/>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县畜牧局已完成审核、公示等各项工作，因全县申报评审及批复立项目实施设施建设和秸秆收储利用总量偏小，</w:t>
      </w:r>
      <w:r>
        <w:rPr>
          <w:rFonts w:hint="eastAsia" w:ascii="仿宋_GB2312" w:hAnsi="仿宋_GB2312" w:eastAsia="仿宋_GB2312" w:cs="仿宋_GB2312"/>
          <w:color w:val="auto"/>
          <w:sz w:val="32"/>
          <w:szCs w:val="32"/>
          <w:lang w:val="en-US" w:eastAsia="zh-CN"/>
        </w:rPr>
        <w:t>依据项目验收及审计结果，</w:t>
      </w:r>
      <w:r>
        <w:rPr>
          <w:rFonts w:hint="eastAsia" w:ascii="仿宋_GB2312" w:hAnsi="仿宋_GB2312" w:eastAsia="仿宋_GB2312" w:cs="仿宋_GB2312"/>
          <w:color w:val="auto"/>
          <w:kern w:val="2"/>
          <w:sz w:val="32"/>
          <w:szCs w:val="32"/>
          <w:lang w:val="en-US" w:eastAsia="zh-CN" w:bidi="ar-SA"/>
        </w:rPr>
        <w:t>按照</w:t>
      </w:r>
      <w:r>
        <w:rPr>
          <w:rFonts w:hint="eastAsia" w:ascii="仿宋_GB2312" w:hAnsi="仿宋_GB2312" w:eastAsia="仿宋_GB2312" w:cs="仿宋_GB2312"/>
          <w:color w:val="auto"/>
          <w:sz w:val="32"/>
          <w:szCs w:val="32"/>
          <w:lang w:val="en-US" w:eastAsia="zh-CN"/>
        </w:rPr>
        <w:t>皖农牧〔2024〕46号文件</w:t>
      </w:r>
      <w:r>
        <w:rPr>
          <w:rFonts w:hint="eastAsia" w:ascii="仿宋_GB2312" w:hAnsi="仿宋_GB2312" w:eastAsia="仿宋_GB2312" w:cs="仿宋_GB2312"/>
          <w:color w:val="auto"/>
          <w:kern w:val="2"/>
          <w:sz w:val="32"/>
          <w:szCs w:val="32"/>
          <w:lang w:val="en-US" w:eastAsia="zh-CN" w:bidi="ar-SA"/>
        </w:rPr>
        <w:t>规定的补助标准核定省级财政资金补助金额为216.4695万元，已全部拨付到位，但省级财政下达我县的</w:t>
      </w:r>
      <w:r>
        <w:rPr>
          <w:rFonts w:hint="eastAsia" w:ascii="仿宋_GB2312" w:hAnsi="仿宋_GB2312" w:eastAsia="仿宋_GB2312" w:cs="仿宋_GB2312"/>
          <w:b w:val="0"/>
          <w:bCs w:val="0"/>
          <w:color w:val="auto"/>
          <w:sz w:val="32"/>
          <w:szCs w:val="32"/>
          <w:lang w:val="en-US" w:eastAsia="zh-CN"/>
        </w:rPr>
        <w:t>秸秆变肉</w:t>
      </w:r>
      <w:r>
        <w:rPr>
          <w:rFonts w:hint="eastAsia" w:ascii="仿宋_GB2312" w:hAnsi="仿宋_GB2312" w:eastAsia="仿宋_GB2312" w:cs="仿宋_GB2312"/>
          <w:color w:val="auto"/>
          <w:kern w:val="2"/>
          <w:sz w:val="32"/>
          <w:szCs w:val="32"/>
          <w:lang w:val="en-US" w:eastAsia="zh-CN" w:bidi="ar-SA"/>
        </w:rPr>
        <w:t>补助资金总额232万元尚有结余。下一步，我单位将进一步加大工作力度，加大项目宣传和实施覆盖面，力争今年下达我县的项目资金全部利用不结余。</w:t>
      </w:r>
    </w:p>
    <w:p w14:paraId="1317C4A1">
      <w:pPr>
        <w:pStyle w:val="4"/>
        <w:shd w:val="clear" w:color="auto" w:fill="FFFFFF"/>
        <w:spacing w:before="0" w:beforeAutospacing="0" w:after="0" w:afterAutospacing="0"/>
        <w:ind w:firstLine="640" w:firstLineChars="200"/>
        <w:jc w:val="both"/>
        <w:rPr>
          <w:rFonts w:hint="eastAsia" w:ascii="黑体" w:hAnsi="黑体" w:eastAsia="黑体" w:cs="黑体"/>
          <w:color w:val="auto"/>
          <w:kern w:val="2"/>
          <w:sz w:val="32"/>
          <w:szCs w:val="32"/>
          <w:lang w:val="en-US" w:eastAsia="zh-CN" w:bidi="ar-SA"/>
        </w:rPr>
      </w:pPr>
      <w:r>
        <w:rPr>
          <w:rFonts w:hint="eastAsia" w:ascii="黑体" w:hAnsi="黑体" w:eastAsia="黑体" w:cs="黑体"/>
          <w:color w:val="auto"/>
          <w:kern w:val="2"/>
          <w:sz w:val="32"/>
          <w:szCs w:val="32"/>
          <w:lang w:val="en-US" w:eastAsia="zh-CN" w:bidi="ar-SA"/>
        </w:rPr>
        <w:t>四、绩效自评结果拟应用和公开情况</w:t>
      </w:r>
    </w:p>
    <w:p w14:paraId="31A3C754">
      <w:pPr>
        <w:pStyle w:val="4"/>
        <w:numPr>
          <w:ilvl w:val="0"/>
          <w:numId w:val="0"/>
        </w:numPr>
        <w:shd w:val="clear" w:color="auto" w:fill="FFFFFF"/>
        <w:spacing w:before="0" w:beforeAutospacing="0" w:after="0" w:afterAutospacing="0"/>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2"/>
          <w:sz w:val="32"/>
          <w:szCs w:val="32"/>
          <w:lang w:val="en-US" w:eastAsia="zh-CN" w:bidi="ar-SA"/>
        </w:rPr>
        <w:t>拟应用绩效自评结果总结回顾省财政资金使用管理过程，为今后项目资金使用提供经验和方法借鉴，以进一步提升资金管理规范水平和使用效益水平；拟应用绩效自评结果进一步加强</w:t>
      </w:r>
      <w:r>
        <w:rPr>
          <w:rFonts w:hint="eastAsia" w:ascii="仿宋_GB2312" w:hAnsi="仿宋_GB2312" w:eastAsia="仿宋_GB2312" w:cs="仿宋_GB2312"/>
          <w:b w:val="0"/>
          <w:bCs w:val="0"/>
          <w:color w:val="auto"/>
          <w:sz w:val="32"/>
          <w:szCs w:val="32"/>
          <w:lang w:val="en-US" w:eastAsia="zh-CN"/>
        </w:rPr>
        <w:t>秸秆变肉和肉牛振兴计划实施</w:t>
      </w:r>
      <w:r>
        <w:rPr>
          <w:rFonts w:hint="eastAsia" w:ascii="仿宋_GB2312" w:hAnsi="仿宋_GB2312" w:eastAsia="仿宋_GB2312" w:cs="仿宋_GB2312"/>
          <w:color w:val="auto"/>
          <w:kern w:val="2"/>
          <w:sz w:val="32"/>
          <w:szCs w:val="32"/>
          <w:lang w:val="en-US" w:eastAsia="zh-CN" w:bidi="ar-SA"/>
        </w:rPr>
        <w:t>工作经验总结，更好指导下阶段工作。同时，将省财政对地方专项转移支付绩效目标自评报告进行公开，广泛接受社会监督。</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方正舒体"/>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68BB8">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6AC4B6">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F6AC4B6">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2E6338"/>
    <w:rsid w:val="0E2E6338"/>
    <w:rsid w:val="2D403E59"/>
    <w:rsid w:val="7B8845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1811</Words>
  <Characters>1920</Characters>
  <Lines>0</Lines>
  <Paragraphs>0</Paragraphs>
  <TotalTime>26</TotalTime>
  <ScaleCrop>false</ScaleCrop>
  <LinksUpToDate>false</LinksUpToDate>
  <CharactersWithSpaces>1922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2025-04-03T08:33:00Z</dcterms:created>
  <dc:creator>Administrator</dc:creator>
  <cp:lastModifiedBy>琦妈</cp:lastModifiedBy>
  <dcterms:modified xsi:type="dcterms:W3CDTF">2025-04-10T08:48:52Z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0C29C7B9FEBB4017BA677BE8CA9F333A_11</vt:lpwstr>
  </property>
  <property fmtid="{D5CDD505-2E9C-101B-9397-08002B2CF9AE}" pid="4" name="KSOTemplateDocerSaveRecord">
    <vt:lpwstr>eyJoZGlkIjoiNTNhMTNjMzNlNTgxMWE3OWVkYmExOWYyODhiMjlhYjEiLCJ1c2VySWQiOiI1Nzc3MDgyMDIifQ==</vt:lpwstr>
  </property>
</Properties>
</file>