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i w:val="0"/>
          <w:iCs w:val="0"/>
          <w:caps w:val="0"/>
          <w:color w:val="394351"/>
          <w:spacing w:val="0"/>
          <w:sz w:val="32"/>
          <w:szCs w:val="32"/>
        </w:rPr>
      </w:pPr>
      <w:r>
        <w:rPr>
          <w:rFonts w:hint="eastAsia" w:ascii="方正黑体_GBK" w:hAnsi="方正黑体_GBK" w:eastAsia="方正黑体_GBK" w:cs="方正黑体_GBK"/>
          <w:i w:val="0"/>
          <w:iCs w:val="0"/>
          <w:caps w:val="0"/>
          <w:color w:val="394351"/>
          <w:spacing w:val="0"/>
          <w:sz w:val="32"/>
          <w:szCs w:val="32"/>
          <w:shd w:val="clear" w:fill="FFFFFF"/>
        </w:rPr>
        <w:t>一、起草背景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94351"/>
          <w:spacing w:val="0"/>
          <w:sz w:val="32"/>
          <w:szCs w:val="32"/>
          <w:shd w:val="clear" w:fill="FFFFFF"/>
          <w:lang w:eastAsia="zh-CN"/>
        </w:rPr>
      </w:pPr>
      <w:r>
        <w:rPr>
          <w:rFonts w:hint="eastAsia" w:ascii="方正仿宋_GBK" w:hAnsi="方正仿宋_GBK" w:eastAsia="方正仿宋_GBK" w:cs="方正仿宋_GBK"/>
          <w:i w:val="0"/>
          <w:iCs w:val="0"/>
          <w:caps w:val="0"/>
          <w:color w:val="394351"/>
          <w:spacing w:val="0"/>
          <w:sz w:val="32"/>
          <w:szCs w:val="32"/>
          <w:shd w:val="clear" w:fill="FFFFFF"/>
        </w:rPr>
        <w:t>为适应我县企业上市（挂牌）工作新形势，大力推进企业对接多层次资场上市融资，促进创新型企业加快发展、新兴产业加速集聚，推动我县经济社会实现高质量发展，根据《淮南市人民政府办公室关于印发进一步支持企业上市（挂牌）若干政策的通知》（淮府办〔2023〕15号）、《凤台县人民政府办公室关于印发&lt;关于鼓励企业上市（挂牌）的若干意见&gt;》（凤政办秘〔2021〕22号）等规定，结合我县实际，县地方金融监管局起草了《关于印发进一步支持企业上市（挂牌）若干政策的通知（</w:t>
      </w:r>
      <w:r>
        <w:rPr>
          <w:rFonts w:hint="eastAsia" w:ascii="方正仿宋_GBK" w:hAnsi="方正仿宋_GBK" w:eastAsia="方正仿宋_GBK" w:cs="方正仿宋_GBK"/>
          <w:i w:val="0"/>
          <w:iCs w:val="0"/>
          <w:caps w:val="0"/>
          <w:color w:val="394351"/>
          <w:spacing w:val="0"/>
          <w:sz w:val="32"/>
          <w:szCs w:val="32"/>
          <w:shd w:val="clear" w:fill="FFFFFF"/>
          <w:lang w:val="en-US" w:eastAsia="zh-CN"/>
        </w:rPr>
        <w:t>送审</w:t>
      </w:r>
      <w:r>
        <w:rPr>
          <w:rFonts w:hint="eastAsia" w:ascii="方正仿宋_GBK" w:hAnsi="方正仿宋_GBK" w:eastAsia="方正仿宋_GBK" w:cs="方正仿宋_GBK"/>
          <w:i w:val="0"/>
          <w:iCs w:val="0"/>
          <w:caps w:val="0"/>
          <w:color w:val="394351"/>
          <w:spacing w:val="0"/>
          <w:sz w:val="32"/>
          <w:szCs w:val="32"/>
          <w:shd w:val="clear" w:fill="FFFFFF"/>
        </w:rPr>
        <w:t>稿）》（以下简称《</w:t>
      </w:r>
      <w:r>
        <w:rPr>
          <w:rFonts w:hint="eastAsia" w:ascii="方正仿宋_GBK" w:hAnsi="方正仿宋_GBK" w:eastAsia="方正仿宋_GBK" w:cs="方正仿宋_GBK"/>
          <w:i w:val="0"/>
          <w:iCs w:val="0"/>
          <w:caps w:val="0"/>
          <w:color w:val="394351"/>
          <w:spacing w:val="0"/>
          <w:sz w:val="32"/>
          <w:szCs w:val="32"/>
          <w:shd w:val="clear" w:fill="FFFFFF"/>
          <w:lang w:val="en-US" w:eastAsia="zh-CN"/>
        </w:rPr>
        <w:t>通知</w:t>
      </w:r>
      <w:r>
        <w:rPr>
          <w:rFonts w:hint="eastAsia" w:ascii="方正仿宋_GBK" w:hAnsi="方正仿宋_GBK" w:eastAsia="方正仿宋_GBK" w:cs="方正仿宋_GBK"/>
          <w:i w:val="0"/>
          <w:iCs w:val="0"/>
          <w:caps w:val="0"/>
          <w:color w:val="394351"/>
          <w:spacing w:val="0"/>
          <w:sz w:val="32"/>
          <w:szCs w:val="32"/>
          <w:shd w:val="clear" w:fill="FFFFFF"/>
        </w:rPr>
        <w:t>》）</w:t>
      </w:r>
      <w:r>
        <w:rPr>
          <w:rFonts w:hint="eastAsia" w:ascii="方正仿宋_GBK" w:hAnsi="方正仿宋_GBK" w:eastAsia="方正仿宋_GBK" w:cs="方正仿宋_GBK"/>
          <w:i w:val="0"/>
          <w:iCs w:val="0"/>
          <w:caps w:val="0"/>
          <w:color w:val="394351"/>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i w:val="0"/>
          <w:iCs w:val="0"/>
          <w:caps w:val="0"/>
          <w:color w:val="394351"/>
          <w:spacing w:val="0"/>
          <w:sz w:val="32"/>
          <w:szCs w:val="32"/>
        </w:rPr>
      </w:pPr>
      <w:r>
        <w:rPr>
          <w:rFonts w:hint="eastAsia" w:ascii="方正黑体_GBK" w:hAnsi="方正黑体_GBK" w:eastAsia="方正黑体_GBK" w:cs="方正黑体_GBK"/>
          <w:i w:val="0"/>
          <w:iCs w:val="0"/>
          <w:caps w:val="0"/>
          <w:color w:val="394351"/>
          <w:spacing w:val="0"/>
          <w:sz w:val="32"/>
          <w:szCs w:val="32"/>
          <w:shd w:val="clear" w:fill="FFFFFF"/>
        </w:rPr>
        <w:t>二、制定依据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94351"/>
          <w:spacing w:val="0"/>
          <w:sz w:val="32"/>
          <w:szCs w:val="32"/>
        </w:rPr>
      </w:pPr>
      <w:r>
        <w:rPr>
          <w:rFonts w:hint="eastAsia" w:ascii="方正仿宋_GBK" w:hAnsi="方正仿宋_GBK" w:eastAsia="方正仿宋_GBK" w:cs="方正仿宋_GBK"/>
          <w:i w:val="0"/>
          <w:iCs w:val="0"/>
          <w:caps w:val="0"/>
          <w:color w:val="394351"/>
          <w:spacing w:val="0"/>
          <w:sz w:val="32"/>
          <w:szCs w:val="32"/>
          <w:shd w:val="clear" w:fill="FFFFFF"/>
        </w:rPr>
        <w:t>《淮南市人民政府办公室关于印发进一步支持企业上市（挂牌）若干政策的通知》（淮府办〔2023〕15号）、《凤台县人民政府办公室关于印发&lt;关于鼓励企业上市（挂牌）的若干意见&gt;》（凤政办秘〔2021〕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i w:val="0"/>
          <w:iCs w:val="0"/>
          <w:caps w:val="0"/>
          <w:color w:val="394351"/>
          <w:spacing w:val="0"/>
          <w:sz w:val="32"/>
          <w:szCs w:val="32"/>
        </w:rPr>
      </w:pPr>
      <w:r>
        <w:rPr>
          <w:rFonts w:hint="eastAsia" w:ascii="方正黑体_GBK" w:hAnsi="方正黑体_GBK" w:eastAsia="方正黑体_GBK" w:cs="方正黑体_GBK"/>
          <w:i w:val="0"/>
          <w:iCs w:val="0"/>
          <w:caps w:val="0"/>
          <w:color w:val="394351"/>
          <w:spacing w:val="0"/>
          <w:sz w:val="32"/>
          <w:szCs w:val="32"/>
          <w:shd w:val="clear" w:fill="FFFFFF"/>
        </w:rPr>
        <w:t>三、起草过程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94351"/>
          <w:spacing w:val="0"/>
          <w:sz w:val="32"/>
          <w:szCs w:val="32"/>
        </w:rPr>
      </w:pPr>
      <w:r>
        <w:rPr>
          <w:rFonts w:hint="eastAsia" w:ascii="方正仿宋_GBK" w:hAnsi="方正仿宋_GBK" w:eastAsia="方正仿宋_GBK" w:cs="方正仿宋_GBK"/>
          <w:i w:val="0"/>
          <w:iCs w:val="0"/>
          <w:caps w:val="0"/>
          <w:color w:val="394351"/>
          <w:spacing w:val="0"/>
          <w:sz w:val="32"/>
          <w:szCs w:val="32"/>
          <w:shd w:val="clear" w:fill="FFFFFF"/>
        </w:rPr>
        <w:t>根据</w:t>
      </w:r>
      <w:r>
        <w:rPr>
          <w:rFonts w:hint="eastAsia" w:ascii="方正仿宋_GBK" w:hAnsi="方正仿宋_GBK" w:eastAsia="方正仿宋_GBK" w:cs="方正仿宋_GBK"/>
          <w:i w:val="0"/>
          <w:iCs w:val="0"/>
          <w:caps w:val="0"/>
          <w:color w:val="394351"/>
          <w:spacing w:val="0"/>
          <w:sz w:val="32"/>
          <w:szCs w:val="32"/>
          <w:shd w:val="clear" w:fill="FFFFFF"/>
          <w:lang w:val="en-US" w:eastAsia="zh-CN"/>
        </w:rPr>
        <w:t>市</w:t>
      </w:r>
      <w:r>
        <w:rPr>
          <w:rFonts w:hint="eastAsia" w:ascii="方正仿宋_GBK" w:hAnsi="方正仿宋_GBK" w:eastAsia="方正仿宋_GBK" w:cs="方正仿宋_GBK"/>
          <w:i w:val="0"/>
          <w:iCs w:val="0"/>
          <w:caps w:val="0"/>
          <w:color w:val="394351"/>
          <w:spacing w:val="0"/>
          <w:sz w:val="32"/>
          <w:szCs w:val="32"/>
          <w:shd w:val="clear" w:fill="FFFFFF"/>
        </w:rPr>
        <w:t>级文件精神和</w:t>
      </w:r>
      <w:r>
        <w:rPr>
          <w:rFonts w:hint="eastAsia" w:ascii="方正仿宋_GBK" w:hAnsi="方正仿宋_GBK" w:eastAsia="方正仿宋_GBK" w:cs="方正仿宋_GBK"/>
          <w:i w:val="0"/>
          <w:iCs w:val="0"/>
          <w:caps w:val="0"/>
          <w:color w:val="394351"/>
          <w:spacing w:val="0"/>
          <w:sz w:val="32"/>
          <w:szCs w:val="32"/>
          <w:shd w:val="clear" w:fill="FFFFFF"/>
          <w:lang w:val="en-US" w:eastAsia="zh-CN"/>
        </w:rPr>
        <w:t>县</w:t>
      </w:r>
      <w:r>
        <w:rPr>
          <w:rFonts w:hint="eastAsia" w:ascii="方正仿宋_GBK" w:hAnsi="方正仿宋_GBK" w:eastAsia="方正仿宋_GBK" w:cs="方正仿宋_GBK"/>
          <w:i w:val="0"/>
          <w:iCs w:val="0"/>
          <w:caps w:val="0"/>
          <w:color w:val="394351"/>
          <w:spacing w:val="0"/>
          <w:sz w:val="32"/>
          <w:szCs w:val="32"/>
          <w:shd w:val="clear" w:fill="FFFFFF"/>
        </w:rPr>
        <w:t>政府分管领导要求，</w:t>
      </w:r>
      <w:r>
        <w:rPr>
          <w:rFonts w:hint="eastAsia" w:ascii="方正仿宋_GBK" w:hAnsi="方正仿宋_GBK" w:eastAsia="方正仿宋_GBK" w:cs="方正仿宋_GBK"/>
          <w:i w:val="0"/>
          <w:iCs w:val="0"/>
          <w:caps w:val="0"/>
          <w:color w:val="394351"/>
          <w:spacing w:val="0"/>
          <w:sz w:val="32"/>
          <w:szCs w:val="32"/>
          <w:shd w:val="clear" w:fill="FFFFFF"/>
          <w:lang w:val="en-US" w:eastAsia="zh-CN"/>
        </w:rPr>
        <w:t>县地方金融监管</w:t>
      </w:r>
      <w:r>
        <w:rPr>
          <w:rFonts w:hint="eastAsia" w:ascii="方正仿宋_GBK" w:hAnsi="方正仿宋_GBK" w:eastAsia="方正仿宋_GBK" w:cs="方正仿宋_GBK"/>
          <w:i w:val="0"/>
          <w:iCs w:val="0"/>
          <w:caps w:val="0"/>
          <w:color w:val="394351"/>
          <w:spacing w:val="0"/>
          <w:sz w:val="32"/>
          <w:szCs w:val="32"/>
          <w:shd w:val="clear" w:fill="FFFFFF"/>
        </w:rPr>
        <w:t>局高度重视，主要领导亲自参与组织并召开会议进行研究，部署落实相关工作；分管负责同志带队开展论证讨论，集思广益，商讨《通知》的路径方法、主要内容，《通知》初稿经局主要负责同志、分管负责同志审阅后多次修改。</w:t>
      </w:r>
      <w:r>
        <w:rPr>
          <w:rFonts w:hint="default" w:ascii="Times New Roman" w:hAnsi="Times New Roman" w:eastAsia="方正仿宋_GBK" w:cs="Times New Roman"/>
          <w:i w:val="0"/>
          <w:iCs w:val="0"/>
          <w:caps w:val="0"/>
          <w:color w:val="394351"/>
          <w:spacing w:val="0"/>
          <w:sz w:val="32"/>
          <w:szCs w:val="32"/>
          <w:shd w:val="clear" w:fill="FFFFFF"/>
        </w:rPr>
        <w:t>2023</w:t>
      </w:r>
      <w:r>
        <w:rPr>
          <w:rFonts w:hint="eastAsia" w:ascii="方正仿宋_GBK" w:hAnsi="方正仿宋_GBK" w:eastAsia="方正仿宋_GBK" w:cs="方正仿宋_GBK"/>
          <w:i w:val="0"/>
          <w:iCs w:val="0"/>
          <w:caps w:val="0"/>
          <w:color w:val="394351"/>
          <w:spacing w:val="0"/>
          <w:sz w:val="32"/>
          <w:szCs w:val="32"/>
          <w:shd w:val="clear" w:fill="FFFFFF"/>
        </w:rPr>
        <w:t>年</w:t>
      </w:r>
      <w:r>
        <w:rPr>
          <w:rFonts w:hint="eastAsia" w:ascii="Times New Roman" w:hAnsi="Times New Roman" w:eastAsia="方正仿宋_GBK" w:cs="Times New Roman"/>
          <w:i w:val="0"/>
          <w:iCs w:val="0"/>
          <w:caps w:val="0"/>
          <w:color w:val="394351"/>
          <w:spacing w:val="0"/>
          <w:sz w:val="32"/>
          <w:szCs w:val="32"/>
          <w:shd w:val="clear" w:fill="FFFFFF"/>
          <w:lang w:val="en-US" w:eastAsia="zh-CN"/>
        </w:rPr>
        <w:t>9</w:t>
      </w:r>
      <w:r>
        <w:rPr>
          <w:rFonts w:hint="eastAsia" w:ascii="方正仿宋_GBK" w:hAnsi="方正仿宋_GBK" w:eastAsia="方正仿宋_GBK" w:cs="方正仿宋_GBK"/>
          <w:i w:val="0"/>
          <w:iCs w:val="0"/>
          <w:caps w:val="0"/>
          <w:color w:val="394351"/>
          <w:spacing w:val="0"/>
          <w:sz w:val="32"/>
          <w:szCs w:val="32"/>
          <w:shd w:val="clear" w:fill="FFFFFF"/>
        </w:rPr>
        <w:t>月</w:t>
      </w:r>
      <w:r>
        <w:rPr>
          <w:rFonts w:hint="eastAsia" w:ascii="Times New Roman" w:hAnsi="Times New Roman" w:eastAsia="方正仿宋_GBK" w:cs="Times New Roman"/>
          <w:i w:val="0"/>
          <w:iCs w:val="0"/>
          <w:caps w:val="0"/>
          <w:color w:val="394351"/>
          <w:spacing w:val="0"/>
          <w:sz w:val="32"/>
          <w:szCs w:val="32"/>
          <w:shd w:val="clear" w:fill="FFFFFF"/>
          <w:lang w:val="en-US" w:eastAsia="zh-CN"/>
        </w:rPr>
        <w:t>13</w:t>
      </w:r>
      <w:r>
        <w:rPr>
          <w:rFonts w:hint="eastAsia" w:ascii="方正仿宋_GBK" w:hAnsi="方正仿宋_GBK" w:eastAsia="方正仿宋_GBK" w:cs="方正仿宋_GBK"/>
          <w:i w:val="0"/>
          <w:iCs w:val="0"/>
          <w:caps w:val="0"/>
          <w:color w:val="394351"/>
          <w:spacing w:val="0"/>
          <w:sz w:val="32"/>
          <w:szCs w:val="32"/>
          <w:shd w:val="clear" w:fill="FFFFFF"/>
        </w:rPr>
        <w:t>日在县政府信息公开网站上面向公众征求了意见后又征求了相关部门意见。基本与市级文件保持一致，部分内容结合我县实际情况进行了修改。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i w:val="0"/>
          <w:iCs w:val="0"/>
          <w:caps w:val="0"/>
          <w:color w:val="394351"/>
          <w:spacing w:val="0"/>
          <w:sz w:val="32"/>
          <w:szCs w:val="32"/>
        </w:rPr>
      </w:pPr>
      <w:r>
        <w:rPr>
          <w:rFonts w:hint="eastAsia" w:ascii="方正黑体_GBK" w:hAnsi="方正黑体_GBK" w:eastAsia="方正黑体_GBK" w:cs="方正黑体_GBK"/>
          <w:i w:val="0"/>
          <w:iCs w:val="0"/>
          <w:caps w:val="0"/>
          <w:color w:val="394351"/>
          <w:spacing w:val="0"/>
          <w:sz w:val="32"/>
          <w:szCs w:val="32"/>
          <w:shd w:val="clear" w:fill="FFFFFF"/>
        </w:rPr>
        <w:t>四、主要内容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微软雅黑" w:hAnsi="微软雅黑" w:eastAsia="微软雅黑" w:cs="微软雅黑"/>
          <w:i w:val="0"/>
          <w:iCs w:val="0"/>
          <w:caps w:val="0"/>
          <w:color w:val="394351"/>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94351"/>
          <w:spacing w:val="0"/>
          <w:kern w:val="0"/>
          <w:sz w:val="32"/>
          <w:szCs w:val="32"/>
          <w:shd w:val="clear" w:fill="FFFFFF"/>
          <w:lang w:val="en-US" w:eastAsia="zh-CN" w:bidi="ar"/>
        </w:rPr>
        <w:t>《通知》共三</w:t>
      </w:r>
      <w:bookmarkStart w:id="0" w:name="_GoBack"/>
      <w:bookmarkEnd w:id="0"/>
      <w:r>
        <w:rPr>
          <w:rFonts w:hint="eastAsia" w:ascii="方正仿宋_GBK" w:hAnsi="方正仿宋_GBK" w:eastAsia="方正仿宋_GBK" w:cs="方正仿宋_GBK"/>
          <w:i w:val="0"/>
          <w:iCs w:val="0"/>
          <w:caps w:val="0"/>
          <w:color w:val="394351"/>
          <w:spacing w:val="0"/>
          <w:kern w:val="0"/>
          <w:sz w:val="32"/>
          <w:szCs w:val="32"/>
          <w:shd w:val="clear" w:fill="FFFFFF"/>
          <w:lang w:val="en-US" w:eastAsia="zh-CN" w:bidi="ar"/>
        </w:rPr>
        <w:t>条，基本与市级文件保持一致，部分内容结合我县实际情况进行了修改。第一条为扶持对象；第二条为奖励政策；第三条为附则。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kNjY0ZTUzYTM5ZjgxNWJkYWViMzYzZWQ0YzUyZmQifQ=="/>
  </w:docVars>
  <w:rsids>
    <w:rsidRoot w:val="00000000"/>
    <w:rsid w:val="07DC788C"/>
    <w:rsid w:val="173A0BC9"/>
    <w:rsid w:val="34245652"/>
    <w:rsid w:val="4C5E2E06"/>
    <w:rsid w:val="5B454883"/>
    <w:rsid w:val="6744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648</Words>
  <Characters>663</Characters>
  <Lines>0</Lines>
  <Paragraphs>0</Paragraphs>
  <TotalTime>2</TotalTime>
  <ScaleCrop>false</ScaleCrop>
  <LinksUpToDate>false</LinksUpToDate>
  <CharactersWithSpaces>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2023-05-06T06:54:00Z</dcterms:created>
  <dc:creator>1</dc:creator>
  <cp:lastModifiedBy>馥嘉碧碧</cp:lastModifiedBy>
  <dcterms:modified xsi:type="dcterms:W3CDTF">2023-09-19T07:56:14Z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53B8BA7E2EDE4B5ABD9A53416F6C784C_13</vt:lpwstr>
  </property>
</Properties>
</file>