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67A8C2D" w14:textId="77777777" w:rsidR="006101B8" w:rsidRDefault="00000000" w:rsidP="00142548">
      <w:pPr>
        <w:tabs>
          <w:tab w:val="left" w:pos="540"/>
        </w:tabs>
        <w:spacing w:line="580" w:lineRule="exact"/>
        <w:ind w:rightChars="-159" w:right="-334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14:paraId="06609589" w14:textId="77777777" w:rsidR="006101B8" w:rsidRDefault="00000000">
      <w:pPr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pacing w:val="-4"/>
          <w:sz w:val="44"/>
          <w:szCs w:val="44"/>
        </w:rPr>
        <w:t>安徽省法学会2025年课题申报指南</w:t>
      </w:r>
    </w:p>
    <w:p w14:paraId="42554D8F" w14:textId="77777777" w:rsidR="006101B8" w:rsidRDefault="006101B8">
      <w:pPr>
        <w:spacing w:line="400" w:lineRule="exact"/>
        <w:ind w:firstLineChars="200" w:firstLine="560"/>
        <w:rPr>
          <w:rFonts w:ascii="黑体" w:eastAsia="黑体"/>
          <w:sz w:val="28"/>
          <w:szCs w:val="28"/>
        </w:rPr>
      </w:pPr>
    </w:p>
    <w:p w14:paraId="5D8D47E8" w14:textId="77777777" w:rsidR="006101B8" w:rsidRDefault="00000000">
      <w:pPr>
        <w:spacing w:line="560" w:lineRule="exact"/>
        <w:ind w:firstLineChars="200" w:firstLine="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一、重点课题</w:t>
      </w:r>
    </w:p>
    <w:p w14:paraId="100C6AC6" w14:textId="77777777" w:rsidR="006101B8" w:rsidRDefault="00000000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1、习近平法治思想的安徽实践研究</w:t>
      </w:r>
    </w:p>
    <w:p w14:paraId="4768D917" w14:textId="77777777" w:rsidR="006101B8" w:rsidRDefault="00000000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</w:t>
      </w:r>
      <w:r>
        <w:rPr>
          <w:rFonts w:ascii="仿宋" w:eastAsia="仿宋" w:hAnsi="仿宋" w:cs="仿宋" w:hint="eastAsia"/>
          <w:snapToGrid w:val="0"/>
          <w:kern w:val="0"/>
          <w:sz w:val="30"/>
          <w:szCs w:val="30"/>
        </w:rPr>
        <w:t>总体国家安全观的理论与安徽实践研究</w:t>
      </w:r>
    </w:p>
    <w:p w14:paraId="1C5D12D0" w14:textId="77777777" w:rsidR="006101B8" w:rsidRDefault="00000000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</w:t>
      </w:r>
      <w:r>
        <w:rPr>
          <w:rFonts w:ascii="仿宋_GB2312" w:eastAsia="仿宋_GB2312" w:hAnsi="仿宋_GB2312" w:cs="仿宋_GB2312" w:hint="eastAsia"/>
          <w:sz w:val="30"/>
          <w:szCs w:val="30"/>
        </w:rPr>
        <w:t>新质生产力知识产权保护研究</w:t>
      </w:r>
    </w:p>
    <w:p w14:paraId="39A765AB" w14:textId="77777777" w:rsidR="006101B8" w:rsidRDefault="00000000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4、</w:t>
      </w:r>
      <w:r>
        <w:rPr>
          <w:rFonts w:ascii="仿宋_GB2312" w:eastAsia="仿宋_GB2312" w:hAnsi="仿宋_GB2312" w:cs="仿宋_GB2312" w:hint="eastAsia"/>
          <w:sz w:val="30"/>
          <w:szCs w:val="30"/>
        </w:rPr>
        <w:t>长三角生态绿色一体化示范区环境协同立法研究</w:t>
      </w:r>
    </w:p>
    <w:p w14:paraId="65F41C1F" w14:textId="77777777" w:rsidR="006101B8" w:rsidRDefault="00000000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5、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低空经济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的立法供给研究</w:t>
      </w:r>
    </w:p>
    <w:p w14:paraId="60E7CAA5" w14:textId="77777777" w:rsidR="006101B8" w:rsidRDefault="00000000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6、</w:t>
      </w:r>
      <w:r>
        <w:rPr>
          <w:rFonts w:ascii="仿宋_GB2312" w:eastAsia="仿宋_GB2312" w:hAnsi="仿宋_GB2312" w:cs="仿宋_GB2312" w:hint="eastAsia"/>
          <w:sz w:val="30"/>
          <w:szCs w:val="30"/>
        </w:rPr>
        <w:t>民营企业刑事风险防范研究</w:t>
      </w:r>
    </w:p>
    <w:p w14:paraId="3755FFAC" w14:textId="77777777" w:rsidR="006101B8" w:rsidRDefault="00000000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7、构建</w:t>
      </w:r>
      <w:r>
        <w:rPr>
          <w:rFonts w:ascii="仿宋_GB2312" w:eastAsia="仿宋_GB2312" w:hAnsi="仿宋_GB2312" w:cs="仿宋_GB2312" w:hint="eastAsia"/>
          <w:sz w:val="30"/>
          <w:szCs w:val="30"/>
        </w:rPr>
        <w:t>“六尺巷工作法”矛盾纠纷多元化解体系研究</w:t>
      </w:r>
    </w:p>
    <w:p w14:paraId="793E3A41" w14:textId="77777777" w:rsidR="006101B8" w:rsidRDefault="00000000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8、健全涉外法律服务人才培养体系研究</w:t>
      </w:r>
    </w:p>
    <w:p w14:paraId="634DC879" w14:textId="77777777" w:rsidR="006101B8" w:rsidRDefault="006101B8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p w14:paraId="3A10A359" w14:textId="77777777" w:rsidR="006101B8" w:rsidRDefault="00000000">
      <w:pPr>
        <w:spacing w:line="540" w:lineRule="exact"/>
        <w:ind w:firstLineChars="200" w:firstLine="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二、一般课题</w:t>
      </w:r>
    </w:p>
    <w:p w14:paraId="2B575B8F" w14:textId="77777777" w:rsidR="006101B8" w:rsidRDefault="00000000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</w:t>
      </w:r>
      <w:r>
        <w:rPr>
          <w:rFonts w:ascii="仿宋_GB2312" w:eastAsia="仿宋_GB2312" w:hAnsi="仿宋_GB2312" w:cs="仿宋_GB2312" w:hint="eastAsia"/>
          <w:sz w:val="30"/>
          <w:szCs w:val="30"/>
        </w:rPr>
        <w:t>数据确权的法治路径研究</w:t>
      </w:r>
    </w:p>
    <w:p w14:paraId="516048B3" w14:textId="77777777" w:rsidR="006101B8" w:rsidRDefault="00000000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</w:t>
      </w:r>
      <w:r>
        <w:rPr>
          <w:rFonts w:ascii="仿宋_GB2312" w:eastAsia="仿宋_GB2312" w:hAnsi="仿宋_GB2312" w:cs="仿宋_GB2312" w:hint="eastAsia"/>
          <w:sz w:val="30"/>
          <w:szCs w:val="30"/>
        </w:rPr>
        <w:t>新兴产业中不完全劳动关系研究</w:t>
      </w:r>
    </w:p>
    <w:p w14:paraId="75D1ED5D" w14:textId="77777777" w:rsidR="006101B8" w:rsidRDefault="00000000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</w:t>
      </w:r>
      <w:r>
        <w:rPr>
          <w:rFonts w:ascii="仿宋_GB2312" w:eastAsia="仿宋_GB2312" w:hAnsi="仿宋_GB2312" w:cs="仿宋_GB2312" w:hint="eastAsia"/>
          <w:sz w:val="30"/>
          <w:szCs w:val="30"/>
        </w:rPr>
        <w:t>乡村振兴战略下闲置宅基地盘活利用法治路径研究</w:t>
      </w:r>
    </w:p>
    <w:p w14:paraId="118C1009" w14:textId="77777777" w:rsidR="006101B8" w:rsidRDefault="00000000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4、</w:t>
      </w:r>
      <w:r>
        <w:rPr>
          <w:rFonts w:ascii="仿宋_GB2312" w:eastAsia="仿宋_GB2312" w:hAnsi="仿宋_GB2312" w:cs="仿宋_GB2312" w:hint="eastAsia"/>
          <w:sz w:val="30"/>
          <w:szCs w:val="30"/>
        </w:rPr>
        <w:t>从祠堂到法庭：中华息讼基因在司法改革中创造性转化研究</w:t>
      </w:r>
    </w:p>
    <w:p w14:paraId="454FD780" w14:textId="77777777" w:rsidR="006101B8" w:rsidRDefault="00000000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5、</w:t>
      </w:r>
      <w:r>
        <w:rPr>
          <w:rFonts w:ascii="仿宋_GB2312" w:eastAsia="仿宋_GB2312" w:hAnsi="仿宋_GB2312" w:cs="仿宋_GB2312" w:hint="eastAsia"/>
          <w:sz w:val="30"/>
          <w:szCs w:val="30"/>
        </w:rPr>
        <w:t>预防未成年人违法犯罪长效机制研究</w:t>
      </w:r>
    </w:p>
    <w:p w14:paraId="230B261D" w14:textId="77777777" w:rsidR="006101B8" w:rsidRDefault="00000000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6、</w:t>
      </w:r>
      <w:r>
        <w:rPr>
          <w:rFonts w:ascii="仿宋_GB2312" w:eastAsia="仿宋_GB2312" w:hAnsi="仿宋_GB2312" w:cs="仿宋_GB2312"/>
          <w:sz w:val="30"/>
          <w:szCs w:val="30"/>
        </w:rPr>
        <w:t>虚拟货币犯罪刑法适用研究</w:t>
      </w:r>
    </w:p>
    <w:p w14:paraId="7DC1ED7D" w14:textId="77777777" w:rsidR="006101B8" w:rsidRDefault="00000000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7、</w:t>
      </w:r>
      <w:r>
        <w:rPr>
          <w:rFonts w:ascii="仿宋_GB2312" w:eastAsia="仿宋_GB2312" w:hAnsi="仿宋_GB2312" w:cs="仿宋_GB2312" w:hint="eastAsia"/>
          <w:sz w:val="30"/>
          <w:szCs w:val="30"/>
        </w:rPr>
        <w:t>互联网领域检察公益诉讼实践研究</w:t>
      </w:r>
    </w:p>
    <w:p w14:paraId="13C0D524" w14:textId="77777777" w:rsidR="006101B8" w:rsidRDefault="00000000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8、</w:t>
      </w:r>
      <w:r>
        <w:rPr>
          <w:rFonts w:ascii="仿宋_GB2312" w:eastAsia="仿宋_GB2312" w:hAnsi="仿宋_GB2312" w:cs="仿宋_GB2312" w:hint="eastAsia"/>
          <w:sz w:val="30"/>
          <w:szCs w:val="30"/>
        </w:rPr>
        <w:t>刑事案件律师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辩护全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覆盖研究</w:t>
      </w:r>
    </w:p>
    <w:p w14:paraId="67BD7BF3" w14:textId="77777777" w:rsidR="006101B8" w:rsidRDefault="00000000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9、防范违规异地执法、趋利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性执法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研究</w:t>
      </w:r>
    </w:p>
    <w:p w14:paraId="6B490A1E" w14:textId="77777777" w:rsidR="006101B8" w:rsidRDefault="00000000">
      <w:pPr>
        <w:spacing w:line="54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10、</w:t>
      </w:r>
      <w:r>
        <w:rPr>
          <w:rFonts w:ascii="仿宋_GB2312" w:eastAsia="仿宋_GB2312" w:hAnsi="仿宋_GB2312" w:cs="仿宋_GB2312" w:hint="eastAsia"/>
          <w:sz w:val="30"/>
          <w:szCs w:val="30"/>
        </w:rPr>
        <w:t>行政案件跨区域集中管辖改革路径研究</w:t>
      </w:r>
    </w:p>
    <w:p w14:paraId="6C160FDD" w14:textId="77777777" w:rsidR="006101B8" w:rsidRDefault="00000000">
      <w:pPr>
        <w:spacing w:line="54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11、公共数据授权运营中的政府责任研究</w:t>
      </w:r>
    </w:p>
    <w:p w14:paraId="256B91F0" w14:textId="77777777" w:rsidR="006101B8" w:rsidRDefault="00000000">
      <w:pPr>
        <w:spacing w:line="54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12、</w:t>
      </w:r>
      <w:r>
        <w:rPr>
          <w:rFonts w:ascii="仿宋_GB2312" w:eastAsia="仿宋_GB2312" w:hAnsi="仿宋_GB2312" w:cs="仿宋_GB2312" w:hint="eastAsia"/>
          <w:sz w:val="30"/>
          <w:szCs w:val="30"/>
        </w:rPr>
        <w:t>人工智能技术在司法领域深度运用机制研究</w:t>
      </w:r>
    </w:p>
    <w:p w14:paraId="2ACA7962" w14:textId="77777777" w:rsidR="006101B8" w:rsidRDefault="006101B8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p w14:paraId="349F6C3C" w14:textId="77777777" w:rsidR="006101B8" w:rsidRDefault="00000000">
      <w:pPr>
        <w:widowControl/>
        <w:shd w:val="clear" w:color="auto" w:fill="FFFFFF"/>
        <w:spacing w:line="540" w:lineRule="exact"/>
        <w:ind w:firstLineChars="200" w:firstLine="600"/>
        <w:jc w:val="left"/>
        <w:rPr>
          <w:rFonts w:ascii="仿宋_GB2312" w:eastAsia="仿宋_GB2312" w:hAnsi="仿宋" w:hint="eastAsia"/>
          <w:color w:val="333333"/>
          <w:kern w:val="0"/>
          <w:sz w:val="30"/>
          <w:szCs w:val="30"/>
        </w:rPr>
      </w:pPr>
      <w:r>
        <w:rPr>
          <w:rFonts w:ascii="黑体" w:eastAsia="黑体" w:hAnsi="仿宋" w:cs="仿宋_GB2312" w:hint="eastAsia"/>
          <w:sz w:val="30"/>
          <w:szCs w:val="30"/>
        </w:rPr>
        <w:t>三、青年课题</w:t>
      </w:r>
    </w:p>
    <w:p w14:paraId="63080626" w14:textId="77777777" w:rsidR="006101B8" w:rsidRDefault="00000000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</w:t>
      </w:r>
      <w:r>
        <w:rPr>
          <w:rFonts w:ascii="仿宋_GB2312" w:eastAsia="仿宋_GB2312" w:hAnsi="仿宋_GB2312" w:cs="仿宋_GB2312" w:hint="eastAsia"/>
          <w:sz w:val="30"/>
          <w:szCs w:val="30"/>
        </w:rPr>
        <w:t>新《公司法》视角下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董监高破产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责任复合性构建研究</w:t>
      </w:r>
    </w:p>
    <w:p w14:paraId="45E0BD2A" w14:textId="77777777" w:rsidR="006101B8" w:rsidRDefault="00000000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</w:t>
      </w:r>
      <w:r>
        <w:rPr>
          <w:rFonts w:ascii="仿宋_GB2312" w:eastAsia="仿宋_GB2312" w:hAnsi="仿宋_GB2312" w:cs="仿宋_GB2312"/>
          <w:sz w:val="30"/>
          <w:szCs w:val="30"/>
        </w:rPr>
        <w:t>AI智能大模型在公共资源交易领域监管应用</w:t>
      </w:r>
      <w:r>
        <w:rPr>
          <w:rFonts w:ascii="仿宋_GB2312" w:eastAsia="仿宋_GB2312" w:hAnsi="仿宋_GB2312" w:cs="仿宋_GB2312" w:hint="eastAsia"/>
          <w:sz w:val="30"/>
          <w:szCs w:val="30"/>
        </w:rPr>
        <w:t>研究</w:t>
      </w:r>
    </w:p>
    <w:p w14:paraId="59C5DA89" w14:textId="77777777" w:rsidR="006101B8" w:rsidRDefault="00000000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</w:t>
      </w:r>
      <w:r>
        <w:rPr>
          <w:rFonts w:ascii="仿宋_GB2312" w:eastAsia="仿宋_GB2312" w:hAnsi="仿宋_GB2312" w:cs="仿宋_GB2312" w:hint="eastAsia"/>
          <w:sz w:val="30"/>
          <w:szCs w:val="30"/>
        </w:rPr>
        <w:t>环境民事公益诉讼“判调结合”路径研究</w:t>
      </w:r>
    </w:p>
    <w:p w14:paraId="165D914A" w14:textId="77777777" w:rsidR="006101B8" w:rsidRDefault="00000000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4、</w:t>
      </w:r>
      <w:r>
        <w:rPr>
          <w:rFonts w:ascii="仿宋_GB2312" w:eastAsia="仿宋_GB2312" w:hAnsi="仿宋_GB2312" w:cs="仿宋_GB2312" w:hint="eastAsia"/>
          <w:sz w:val="30"/>
          <w:szCs w:val="30"/>
        </w:rPr>
        <w:t>电商平台智能推荐算法的隐私侵权风险与法律规制研究</w:t>
      </w:r>
    </w:p>
    <w:p w14:paraId="1E9B7D5B" w14:textId="77777777" w:rsidR="006101B8" w:rsidRDefault="00000000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5、</w:t>
      </w:r>
      <w:r>
        <w:rPr>
          <w:rFonts w:ascii="仿宋_GB2312" w:eastAsia="仿宋_GB2312" w:hAnsi="仿宋_GB2312" w:cs="仿宋_GB2312" w:hint="eastAsia"/>
          <w:sz w:val="30"/>
          <w:szCs w:val="30"/>
        </w:rPr>
        <w:t>社会管理类犯罪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的法益识别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困境和重构路径研究</w:t>
      </w:r>
    </w:p>
    <w:p w14:paraId="4E24CBBF" w14:textId="77777777" w:rsidR="006101B8" w:rsidRDefault="00000000">
      <w:pPr>
        <w:spacing w:line="54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6、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涉众型经济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犯罪涉案财物的处置问题研究</w:t>
      </w:r>
    </w:p>
    <w:p w14:paraId="74A9475C" w14:textId="77777777" w:rsidR="006101B8" w:rsidRDefault="00000000">
      <w:pPr>
        <w:spacing w:line="54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7、无人驾驶汽车肇事法律责任认定研究</w:t>
      </w:r>
    </w:p>
    <w:p w14:paraId="1D23809F" w14:textId="77777777" w:rsidR="006101B8" w:rsidRDefault="006101B8">
      <w:pPr>
        <w:spacing w:line="54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14:paraId="760A1253" w14:textId="77777777" w:rsidR="006101B8" w:rsidRDefault="00000000">
      <w:pPr>
        <w:widowControl/>
        <w:shd w:val="clear" w:color="auto" w:fill="FFFFFF"/>
        <w:spacing w:line="540" w:lineRule="exact"/>
        <w:ind w:firstLineChars="200" w:firstLine="600"/>
        <w:jc w:val="left"/>
        <w:rPr>
          <w:rFonts w:ascii="黑体" w:eastAsia="黑体" w:hAnsi="仿宋" w:cs="仿宋_GB2312" w:hint="eastAsia"/>
          <w:sz w:val="30"/>
          <w:szCs w:val="30"/>
        </w:rPr>
      </w:pPr>
      <w:r>
        <w:rPr>
          <w:rFonts w:ascii="黑体" w:eastAsia="黑体" w:hAnsi="仿宋" w:cs="仿宋_GB2312" w:hint="eastAsia"/>
          <w:sz w:val="30"/>
          <w:szCs w:val="30"/>
        </w:rPr>
        <w:t>四、自筹课题</w:t>
      </w:r>
    </w:p>
    <w:p w14:paraId="54D752B6" w14:textId="1AAB5634" w:rsidR="006101B8" w:rsidRDefault="005B17ED" w:rsidP="005B17ED">
      <w:pPr>
        <w:widowControl/>
        <w:shd w:val="clear" w:color="auto" w:fill="FFFFFF"/>
        <w:spacing w:line="540" w:lineRule="exact"/>
        <w:jc w:val="left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 xml:space="preserve"> </w:t>
      </w:r>
    </w:p>
    <w:p w14:paraId="638CF079" w14:textId="77777777" w:rsidR="006101B8" w:rsidRDefault="006101B8">
      <w:pPr>
        <w:spacing w:line="160" w:lineRule="exact"/>
      </w:pPr>
    </w:p>
    <w:sectPr w:rsidR="006101B8">
      <w:footerReference w:type="default" r:id="rId8"/>
      <w:pgSz w:w="11906" w:h="16838"/>
      <w:pgMar w:top="1361" w:right="1588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5B25C" w14:textId="77777777" w:rsidR="00C97B87" w:rsidRDefault="00C97B87">
      <w:r>
        <w:separator/>
      </w:r>
    </w:p>
  </w:endnote>
  <w:endnote w:type="continuationSeparator" w:id="0">
    <w:p w14:paraId="63274B11" w14:textId="77777777" w:rsidR="00C97B87" w:rsidRDefault="00C9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478C0" w14:textId="77777777" w:rsidR="006101B8" w:rsidRDefault="00000000">
    <w:pPr>
      <w:pStyle w:val="a7"/>
      <w:rPr>
        <w:rFonts w:hint="eastAsia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D78262" wp14:editId="16B1D41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1BB16" w14:textId="77777777" w:rsidR="006101B8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78262" id="_x0000_t202" coordsize="21600,21600" o:spt="202" path="m,l,21600r21600,l21600,xe">
              <v:stroke joinstyle="miter"/>
              <v:path gradientshapeok="t" o:connecttype="rect"/>
            </v:shapetype>
            <v:shape id="文本框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14:paraId="3F21BB16" w14:textId="77777777" w:rsidR="006101B8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A6EFA" w14:textId="77777777" w:rsidR="00C97B87" w:rsidRDefault="00C97B87">
      <w:r>
        <w:separator/>
      </w:r>
    </w:p>
  </w:footnote>
  <w:footnote w:type="continuationSeparator" w:id="0">
    <w:p w14:paraId="0D1AB325" w14:textId="77777777" w:rsidR="00C97B87" w:rsidRDefault="00C97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F40858"/>
    <w:multiLevelType w:val="singleLevel"/>
    <w:tmpl w:val="84F40858"/>
    <w:lvl w:ilvl="0">
      <w:start w:val="1"/>
      <w:numFmt w:val="decimal"/>
      <w:suff w:val="nothing"/>
      <w:lvlText w:val="%1、"/>
      <w:lvlJc w:val="left"/>
    </w:lvl>
  </w:abstractNum>
  <w:num w:numId="1" w16cid:durableId="67557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U3MzYxY2VlN2VhYzRlY2Q0OGJmYTY5YzAwYzViOTcifQ=="/>
  </w:docVars>
  <w:rsids>
    <w:rsidRoot w:val="5E8056C7"/>
    <w:rsid w:val="00000305"/>
    <w:rsid w:val="00006017"/>
    <w:rsid w:val="00016E11"/>
    <w:rsid w:val="000522ED"/>
    <w:rsid w:val="00057296"/>
    <w:rsid w:val="00077002"/>
    <w:rsid w:val="00083DEC"/>
    <w:rsid w:val="000957C0"/>
    <w:rsid w:val="000A4E90"/>
    <w:rsid w:val="000A5EA7"/>
    <w:rsid w:val="000B0FE0"/>
    <w:rsid w:val="000B338B"/>
    <w:rsid w:val="000B5C36"/>
    <w:rsid w:val="000C09F4"/>
    <w:rsid w:val="000C6461"/>
    <w:rsid w:val="000C6920"/>
    <w:rsid w:val="000D091A"/>
    <w:rsid w:val="000D6C38"/>
    <w:rsid w:val="000D6C6B"/>
    <w:rsid w:val="000F265D"/>
    <w:rsid w:val="001033B9"/>
    <w:rsid w:val="00106724"/>
    <w:rsid w:val="00121278"/>
    <w:rsid w:val="0012555C"/>
    <w:rsid w:val="00137A60"/>
    <w:rsid w:val="00141324"/>
    <w:rsid w:val="00142548"/>
    <w:rsid w:val="00147418"/>
    <w:rsid w:val="00156E7D"/>
    <w:rsid w:val="00160D5F"/>
    <w:rsid w:val="00165E90"/>
    <w:rsid w:val="0017242C"/>
    <w:rsid w:val="00172A27"/>
    <w:rsid w:val="00183C6E"/>
    <w:rsid w:val="00183F44"/>
    <w:rsid w:val="00184175"/>
    <w:rsid w:val="00190B8B"/>
    <w:rsid w:val="00194A5B"/>
    <w:rsid w:val="00197DD7"/>
    <w:rsid w:val="001A4409"/>
    <w:rsid w:val="001B4E86"/>
    <w:rsid w:val="001C3DAF"/>
    <w:rsid w:val="001D2445"/>
    <w:rsid w:val="001E0513"/>
    <w:rsid w:val="001F19E9"/>
    <w:rsid w:val="001F6C9E"/>
    <w:rsid w:val="002001CD"/>
    <w:rsid w:val="00200E6E"/>
    <w:rsid w:val="0020541A"/>
    <w:rsid w:val="00224354"/>
    <w:rsid w:val="00247A24"/>
    <w:rsid w:val="00253ACE"/>
    <w:rsid w:val="00266DC8"/>
    <w:rsid w:val="002761C3"/>
    <w:rsid w:val="002A391B"/>
    <w:rsid w:val="002B2245"/>
    <w:rsid w:val="002B2610"/>
    <w:rsid w:val="002F4F9F"/>
    <w:rsid w:val="003111C3"/>
    <w:rsid w:val="0031697A"/>
    <w:rsid w:val="00316B0C"/>
    <w:rsid w:val="003259D2"/>
    <w:rsid w:val="0034186E"/>
    <w:rsid w:val="00371208"/>
    <w:rsid w:val="003725AB"/>
    <w:rsid w:val="00397253"/>
    <w:rsid w:val="003A0B26"/>
    <w:rsid w:val="003B78A8"/>
    <w:rsid w:val="003D0CE7"/>
    <w:rsid w:val="003D6815"/>
    <w:rsid w:val="003E20F7"/>
    <w:rsid w:val="003F7004"/>
    <w:rsid w:val="00400092"/>
    <w:rsid w:val="004500D2"/>
    <w:rsid w:val="00451A06"/>
    <w:rsid w:val="00455052"/>
    <w:rsid w:val="00455E4C"/>
    <w:rsid w:val="0045635A"/>
    <w:rsid w:val="00457875"/>
    <w:rsid w:val="0046330E"/>
    <w:rsid w:val="00464A04"/>
    <w:rsid w:val="00481A48"/>
    <w:rsid w:val="004A03F4"/>
    <w:rsid w:val="004A3828"/>
    <w:rsid w:val="004A3AEE"/>
    <w:rsid w:val="004A4CAC"/>
    <w:rsid w:val="004B08D1"/>
    <w:rsid w:val="004C42F2"/>
    <w:rsid w:val="004D79ED"/>
    <w:rsid w:val="004F3546"/>
    <w:rsid w:val="00502B13"/>
    <w:rsid w:val="00532CF5"/>
    <w:rsid w:val="005352B6"/>
    <w:rsid w:val="005525A7"/>
    <w:rsid w:val="00577B08"/>
    <w:rsid w:val="0059615B"/>
    <w:rsid w:val="005A0312"/>
    <w:rsid w:val="005A0D3E"/>
    <w:rsid w:val="005A35CC"/>
    <w:rsid w:val="005B17ED"/>
    <w:rsid w:val="005C4516"/>
    <w:rsid w:val="005C7836"/>
    <w:rsid w:val="005F3408"/>
    <w:rsid w:val="00604F8C"/>
    <w:rsid w:val="006101B8"/>
    <w:rsid w:val="0063177F"/>
    <w:rsid w:val="0064031E"/>
    <w:rsid w:val="006672F1"/>
    <w:rsid w:val="006808F0"/>
    <w:rsid w:val="006818A0"/>
    <w:rsid w:val="00683DB3"/>
    <w:rsid w:val="006A1E2F"/>
    <w:rsid w:val="006C2AD9"/>
    <w:rsid w:val="006C52B3"/>
    <w:rsid w:val="006E4803"/>
    <w:rsid w:val="006F09C7"/>
    <w:rsid w:val="00705699"/>
    <w:rsid w:val="00740577"/>
    <w:rsid w:val="00744202"/>
    <w:rsid w:val="00747834"/>
    <w:rsid w:val="007555DA"/>
    <w:rsid w:val="00756C5F"/>
    <w:rsid w:val="0076002B"/>
    <w:rsid w:val="00765FFC"/>
    <w:rsid w:val="00767E10"/>
    <w:rsid w:val="0077000C"/>
    <w:rsid w:val="0077353B"/>
    <w:rsid w:val="00781075"/>
    <w:rsid w:val="00782F36"/>
    <w:rsid w:val="007943C5"/>
    <w:rsid w:val="007A6E81"/>
    <w:rsid w:val="007C7CEF"/>
    <w:rsid w:val="007D37F2"/>
    <w:rsid w:val="007E53E0"/>
    <w:rsid w:val="007F7A5B"/>
    <w:rsid w:val="0080230F"/>
    <w:rsid w:val="00806423"/>
    <w:rsid w:val="00825AE2"/>
    <w:rsid w:val="00826B40"/>
    <w:rsid w:val="00862BBA"/>
    <w:rsid w:val="0086661C"/>
    <w:rsid w:val="0087422F"/>
    <w:rsid w:val="00883622"/>
    <w:rsid w:val="00887D68"/>
    <w:rsid w:val="008B19C7"/>
    <w:rsid w:val="008C13E5"/>
    <w:rsid w:val="008C2256"/>
    <w:rsid w:val="008C36DA"/>
    <w:rsid w:val="008C652C"/>
    <w:rsid w:val="008D453B"/>
    <w:rsid w:val="008E2E4A"/>
    <w:rsid w:val="008F2DEE"/>
    <w:rsid w:val="008F5FD1"/>
    <w:rsid w:val="00903E07"/>
    <w:rsid w:val="009122E0"/>
    <w:rsid w:val="009236FB"/>
    <w:rsid w:val="00932B19"/>
    <w:rsid w:val="009349AE"/>
    <w:rsid w:val="0094042D"/>
    <w:rsid w:val="00940C1A"/>
    <w:rsid w:val="00956878"/>
    <w:rsid w:val="00960E76"/>
    <w:rsid w:val="00963D0F"/>
    <w:rsid w:val="0098570C"/>
    <w:rsid w:val="00987E75"/>
    <w:rsid w:val="00995FE7"/>
    <w:rsid w:val="009A3976"/>
    <w:rsid w:val="009A6A83"/>
    <w:rsid w:val="009B3528"/>
    <w:rsid w:val="009C2575"/>
    <w:rsid w:val="009C7109"/>
    <w:rsid w:val="009D066D"/>
    <w:rsid w:val="009D56D4"/>
    <w:rsid w:val="00A0213A"/>
    <w:rsid w:val="00A032A0"/>
    <w:rsid w:val="00A118D3"/>
    <w:rsid w:val="00A1352D"/>
    <w:rsid w:val="00A41685"/>
    <w:rsid w:val="00A535C0"/>
    <w:rsid w:val="00A700D4"/>
    <w:rsid w:val="00AC0C45"/>
    <w:rsid w:val="00AC4053"/>
    <w:rsid w:val="00AC49C3"/>
    <w:rsid w:val="00AC57D9"/>
    <w:rsid w:val="00AE55CB"/>
    <w:rsid w:val="00AF12DB"/>
    <w:rsid w:val="00B112BC"/>
    <w:rsid w:val="00B32A77"/>
    <w:rsid w:val="00B527E1"/>
    <w:rsid w:val="00B95F4B"/>
    <w:rsid w:val="00BA2EDD"/>
    <w:rsid w:val="00BA44D2"/>
    <w:rsid w:val="00BE7375"/>
    <w:rsid w:val="00BF0FE4"/>
    <w:rsid w:val="00C129B0"/>
    <w:rsid w:val="00C152D0"/>
    <w:rsid w:val="00C242B4"/>
    <w:rsid w:val="00C27E0F"/>
    <w:rsid w:val="00C31193"/>
    <w:rsid w:val="00C448ED"/>
    <w:rsid w:val="00C5004D"/>
    <w:rsid w:val="00C65B06"/>
    <w:rsid w:val="00C664C5"/>
    <w:rsid w:val="00C76ACF"/>
    <w:rsid w:val="00C87BBD"/>
    <w:rsid w:val="00C97B87"/>
    <w:rsid w:val="00C97E69"/>
    <w:rsid w:val="00CA1DD3"/>
    <w:rsid w:val="00CA226A"/>
    <w:rsid w:val="00CB11C1"/>
    <w:rsid w:val="00CB6991"/>
    <w:rsid w:val="00CD0784"/>
    <w:rsid w:val="00CF6B6F"/>
    <w:rsid w:val="00CF6CC3"/>
    <w:rsid w:val="00D00BE0"/>
    <w:rsid w:val="00D037DF"/>
    <w:rsid w:val="00D15D49"/>
    <w:rsid w:val="00D4385C"/>
    <w:rsid w:val="00D62F19"/>
    <w:rsid w:val="00D72B1F"/>
    <w:rsid w:val="00D7572E"/>
    <w:rsid w:val="00D83C77"/>
    <w:rsid w:val="00DA2C3D"/>
    <w:rsid w:val="00DC4C87"/>
    <w:rsid w:val="00DE7AAD"/>
    <w:rsid w:val="00DE7AFE"/>
    <w:rsid w:val="00DF59DB"/>
    <w:rsid w:val="00DF7392"/>
    <w:rsid w:val="00DF7D82"/>
    <w:rsid w:val="00E03BAD"/>
    <w:rsid w:val="00E1258A"/>
    <w:rsid w:val="00E27A4E"/>
    <w:rsid w:val="00E35AE2"/>
    <w:rsid w:val="00E42289"/>
    <w:rsid w:val="00E723DD"/>
    <w:rsid w:val="00E87BC2"/>
    <w:rsid w:val="00E94907"/>
    <w:rsid w:val="00E97BF0"/>
    <w:rsid w:val="00EA7F16"/>
    <w:rsid w:val="00ED3596"/>
    <w:rsid w:val="00ED44BB"/>
    <w:rsid w:val="00ED5BED"/>
    <w:rsid w:val="00F04832"/>
    <w:rsid w:val="00F17FC9"/>
    <w:rsid w:val="00F31A49"/>
    <w:rsid w:val="00F33176"/>
    <w:rsid w:val="00F33FD9"/>
    <w:rsid w:val="00F36519"/>
    <w:rsid w:val="00F4046B"/>
    <w:rsid w:val="00F46DFB"/>
    <w:rsid w:val="00F579B1"/>
    <w:rsid w:val="00F6042A"/>
    <w:rsid w:val="00F8309E"/>
    <w:rsid w:val="00F85A10"/>
    <w:rsid w:val="00FA5EA6"/>
    <w:rsid w:val="00FB12BD"/>
    <w:rsid w:val="00FB2B29"/>
    <w:rsid w:val="00FC0799"/>
    <w:rsid w:val="00FE4F18"/>
    <w:rsid w:val="00FE5BC7"/>
    <w:rsid w:val="01B36E93"/>
    <w:rsid w:val="01BA74DD"/>
    <w:rsid w:val="023C75EC"/>
    <w:rsid w:val="026D2A2D"/>
    <w:rsid w:val="02EA4102"/>
    <w:rsid w:val="03EF0EE6"/>
    <w:rsid w:val="042E658D"/>
    <w:rsid w:val="04561949"/>
    <w:rsid w:val="04C44C81"/>
    <w:rsid w:val="08200168"/>
    <w:rsid w:val="0B5B512E"/>
    <w:rsid w:val="0BAA580B"/>
    <w:rsid w:val="0D1C3AD1"/>
    <w:rsid w:val="0F6D598D"/>
    <w:rsid w:val="10A74722"/>
    <w:rsid w:val="10BA4B55"/>
    <w:rsid w:val="10F02BB3"/>
    <w:rsid w:val="12E92830"/>
    <w:rsid w:val="15A9538B"/>
    <w:rsid w:val="15E36A15"/>
    <w:rsid w:val="16894D78"/>
    <w:rsid w:val="16F14633"/>
    <w:rsid w:val="1A5F659D"/>
    <w:rsid w:val="1BBA334C"/>
    <w:rsid w:val="1C9C096F"/>
    <w:rsid w:val="1CD557F5"/>
    <w:rsid w:val="1D7F14A6"/>
    <w:rsid w:val="1EF87EC0"/>
    <w:rsid w:val="1FB76936"/>
    <w:rsid w:val="1FE0442A"/>
    <w:rsid w:val="229B5FC4"/>
    <w:rsid w:val="235838A6"/>
    <w:rsid w:val="238E2BA1"/>
    <w:rsid w:val="243279D1"/>
    <w:rsid w:val="2824482B"/>
    <w:rsid w:val="294F65C9"/>
    <w:rsid w:val="2A6E1562"/>
    <w:rsid w:val="2C4E75B8"/>
    <w:rsid w:val="2E741AEE"/>
    <w:rsid w:val="32086B6D"/>
    <w:rsid w:val="32DC7485"/>
    <w:rsid w:val="345D4C7B"/>
    <w:rsid w:val="35D94150"/>
    <w:rsid w:val="35E9580A"/>
    <w:rsid w:val="366316FE"/>
    <w:rsid w:val="36AF07A1"/>
    <w:rsid w:val="37557FE1"/>
    <w:rsid w:val="379D7E91"/>
    <w:rsid w:val="386A355A"/>
    <w:rsid w:val="39537D75"/>
    <w:rsid w:val="39693DF6"/>
    <w:rsid w:val="3B72765C"/>
    <w:rsid w:val="3B74226D"/>
    <w:rsid w:val="3BCA0B85"/>
    <w:rsid w:val="3C6A6636"/>
    <w:rsid w:val="3CEA7988"/>
    <w:rsid w:val="40D03769"/>
    <w:rsid w:val="41183FB6"/>
    <w:rsid w:val="412E3441"/>
    <w:rsid w:val="41814362"/>
    <w:rsid w:val="425F1500"/>
    <w:rsid w:val="42812FE1"/>
    <w:rsid w:val="455E218A"/>
    <w:rsid w:val="46254613"/>
    <w:rsid w:val="464B2960"/>
    <w:rsid w:val="474844A2"/>
    <w:rsid w:val="47E25E5B"/>
    <w:rsid w:val="485D3F49"/>
    <w:rsid w:val="485D7452"/>
    <w:rsid w:val="48667C2D"/>
    <w:rsid w:val="49366D6C"/>
    <w:rsid w:val="4B10121A"/>
    <w:rsid w:val="4B1821C4"/>
    <w:rsid w:val="4D2717ED"/>
    <w:rsid w:val="4D646B78"/>
    <w:rsid w:val="4DEF00BE"/>
    <w:rsid w:val="4E120F72"/>
    <w:rsid w:val="4F0F2CFF"/>
    <w:rsid w:val="500C298B"/>
    <w:rsid w:val="511941FD"/>
    <w:rsid w:val="512C7888"/>
    <w:rsid w:val="51C74A0A"/>
    <w:rsid w:val="529F25B4"/>
    <w:rsid w:val="53344A56"/>
    <w:rsid w:val="534053B7"/>
    <w:rsid w:val="547B61B0"/>
    <w:rsid w:val="54A626E4"/>
    <w:rsid w:val="579B4A4A"/>
    <w:rsid w:val="58802C3B"/>
    <w:rsid w:val="5889335C"/>
    <w:rsid w:val="593F6D05"/>
    <w:rsid w:val="5A3F4AD6"/>
    <w:rsid w:val="5A591A12"/>
    <w:rsid w:val="5B5662F1"/>
    <w:rsid w:val="5CC75AA5"/>
    <w:rsid w:val="5D622178"/>
    <w:rsid w:val="5E8056C7"/>
    <w:rsid w:val="5EDC4880"/>
    <w:rsid w:val="5F9770DC"/>
    <w:rsid w:val="5FCD7638"/>
    <w:rsid w:val="60C2627C"/>
    <w:rsid w:val="61D7583F"/>
    <w:rsid w:val="62276328"/>
    <w:rsid w:val="6271733B"/>
    <w:rsid w:val="64941884"/>
    <w:rsid w:val="64B41782"/>
    <w:rsid w:val="6A290C33"/>
    <w:rsid w:val="6BC629C5"/>
    <w:rsid w:val="6C296590"/>
    <w:rsid w:val="6C335BE1"/>
    <w:rsid w:val="6C582436"/>
    <w:rsid w:val="6CA51D09"/>
    <w:rsid w:val="6EFA7892"/>
    <w:rsid w:val="70370356"/>
    <w:rsid w:val="7191454F"/>
    <w:rsid w:val="728C0C59"/>
    <w:rsid w:val="72F75201"/>
    <w:rsid w:val="75B15BA4"/>
    <w:rsid w:val="75B307EE"/>
    <w:rsid w:val="776F09CA"/>
    <w:rsid w:val="7823564F"/>
    <w:rsid w:val="78395DAD"/>
    <w:rsid w:val="792F4209"/>
    <w:rsid w:val="7A8C2A1A"/>
    <w:rsid w:val="7D753554"/>
    <w:rsid w:val="7EC8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1BD38"/>
  <w15:docId w15:val="{B9C66D7F-7B6C-4DC0-8769-1EB1F13F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qFormat/>
    <w:pPr>
      <w:ind w:leftChars="2500" w:left="100"/>
    </w:p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9">
    <w:name w:val="Hyperlink"/>
    <w:autoRedefine/>
    <w:qFormat/>
    <w:rPr>
      <w:color w:val="0000FF"/>
      <w:u w:val="single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6">
    <w:name w:val="批注框文本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autoRedefine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838;&#39064;\2025\&#35838;&#39064;&#30003;&#25253;&#36890;&#30693;&#65288;&#30358;&#27861;&#23398;&#652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课题申报通知（皖法学）</Template>
  <TotalTime>1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关于申报省法学会2014年</dc:title>
  <dc:creator>怒放的生命</dc:creator>
  <cp:lastModifiedBy>Hongliang</cp:lastModifiedBy>
  <cp:revision>2</cp:revision>
  <dcterms:created xsi:type="dcterms:W3CDTF">2025-04-11T02:45:00Z</dcterms:created>
  <dcterms:modified xsi:type="dcterms:W3CDTF">2025-04-11T02:45:00Z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38AF59195FA74C9FBF4B2BDEC60F2197_11</vt:lpwstr>
  </property>
  <property fmtid="{D5CDD505-2E9C-101B-9397-08002B2CF9AE}" pid="4" name="KSOTemplateDocerSaveRecord">
    <vt:lpwstr>eyJoZGlkIjoiOTU3MzYxY2VlN2VhYzRlY2Q0OGJmYTY5YzAwYzViOTciLCJ1c2VySWQiOiI0NDY4OTM4MDcifQ==</vt:lpwstr>
  </property>
</Properties>
</file>