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9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720" w:lineRule="atLeast"/>
        <w:ind w:right="0" w:firstLine="0"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 xml:space="preserve">关于征求《凤台县自然灾害救助应急预案(征求意见稿)》修改意见的通知的起草说明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一、起草依据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近年来，全球气候变化加剧，极端自然灾害频发，凤台县面临洪涝、干旱、地质灾害等多重风险。原《预案》（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凤减救委〔2022〕1号）在应对2023年淮河流域特大洪灾时暴露出响应分级标准滞后、部门协同效率不足等问题。此外，《安徽省自然灾害救助办法》（2023年修订）及《淮南市自然灾害救助应急预案》（2024年版）对基层应急管理提出更高要求，需通过修订实现政策衔接。以《中华人民共和国突发事件应对法》《自然灾害救助条例》为核心，结合《安徽省突发事件总体应急预案》《安徽省自然灾害救助应急预案》等省级文件，并吸纳《国家自然灾害救助应急预案（2023年修订）》中关于分级响应动态调整、灾情信息共享等新要求，形成本次修订框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/>
        <w:ind w:right="0" w:firstLine="0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/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二、应急预案的主要内容和特点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0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按照应急管理部、省应急管理厅要求的体例，预案正文分总则、组织指挥体系、灾害救助准备、灾害信息报告和发布、分级响应、灾后救助及恢复重建、保障措施、附则、附件9部分，主要有4个特点：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3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一是优化启动标准。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参照国家、省及市预案增加了下沉指标。应急响应分为一级、二级、三级、四级，一级响应级别最高、四级响应最低。在2022年预案中增加了一个四级响应，四级和三级响应有4个响应条件，二级和一级有5个响应条件，符合其中之一即可启动县级响应，例如全县因灾倒塌和严重损坏房屋20间或10户以上、50间或20户以下，我县均可启动四级响应。通过新旧结合，增加下沉指标，可早响应、快应急，解决了基层救灾所需所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3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二是完善流程图表。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一、二、三、四级响应，每一级均有清晰直观的启动流程图；还增加了主要环节流程图，可供领导决策指挥使用。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3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三是增加过硬举措。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增加了“五停”措施和“五断”准备：明确必要时采取停课、停工、停产、停运、停业等应对措施，做好断水、断电、断网、断路、断气等极端情况应急准备。这是减少人员伤亡的有力措施。此外，还明确了灾情报告“先报后核”做法，丰富了八项保障措施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Style w:val="622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90" w:lineRule="atLeast"/>
        <w:ind w:right="0" w:firstLine="643" w:lef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四是操作灵活有度。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预案规定，特殊情况下响应标准还可酌情调整；发生重特大自然灾害，可根据专项预案应急响应，视情同步启动救助应急响应。增加了响应启动的灵活性和衔接性，较好地处理了自然灾害救助预案和洪涝、低温雨雪冰冻、地震等专项预案的关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黑体">
    <w:panose1 w:val="02010609060101010101"/>
  </w:font>
  <w:font w:name="方正黑体_GBK">
    <w:panose1 w:val="020B0604020202020204"/>
  </w:font>
  <w:font w:name="方正小标宋简体">
    <w:panose1 w:val="020B0604020202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3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f1c9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3f1d8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2f3f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9dade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874cb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383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dd76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cd78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7bded3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f949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619">
    <w:name w:val="Heading 1"/>
    <w:basedOn w:val="618"/>
    <w:next w:val="618"/>
    <w:uiPriority w:val="0"/>
    <w:qFormat/>
    <w:pPr>
      <w:pBdr/>
      <w:spacing w:after="0" w:afterAutospacing="1" w:before="0" w:beforeAutospacing="1"/>
      <w:ind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character" w:styleId="620" w:default="1">
    <w:name w:val="Default Paragraph Font"/>
    <w:uiPriority w:val="0"/>
    <w:semiHidden/>
    <w:qFormat/>
    <w:pPr>
      <w:pBdr/>
      <w:spacing/>
      <w:ind/>
    </w:pPr>
  </w:style>
  <w:style w:type="table" w:styleId="621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Normal (Web)"/>
    <w:basedOn w:val="618"/>
    <w:uiPriority w:val="0"/>
    <w:pPr>
      <w:pBdr/>
      <w:spacing w:after="0" w:afterAutospacing="1" w:before="0" w:beforeAutospacing="1"/>
      <w:ind w:right="0" w:left="0"/>
      <w:jc w:val="left"/>
    </w:pPr>
    <w:rPr>
      <w:sz w:val="24"/>
      <w:lang w:val="en-US" w:eastAsia="zh-CN" w:bidi="ar"/>
    </w:rPr>
  </w:style>
  <w:style w:type="numbering" w:styleId="68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. gS</dc:creator>
  <cp:lastModifiedBy>匿名</cp:lastModifiedBy>
  <cp:revision>2</cp:revision>
  <dcterms:created xsi:type="dcterms:W3CDTF">2025-04-22T07:47:00Z</dcterms:created>
  <dcterms:modified xsi:type="dcterms:W3CDTF">2025-05-15T01:50:04Z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06E70FC2D5E944899FA67F9B0F53F569_11</vt:lpwstr>
  </property>
  <property fmtid="{D5CDD505-2E9C-101B-9397-08002B2CF9AE}" pid="4" name="KSOTemplateDocerSaveRecord">
    <vt:lpwstr>eyJoZGlkIjoiZDBlNzI3NmNhNmQ0ZDc0OTdmYzhkZmJiZGIxMTcxMGIiLCJ1c2VySWQiOiIyMDkwNzE3OTAifQ==</vt:lpwstr>
  </property>
</Properties>
</file>