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AE" w:rsidRDefault="008E7B17" w:rsidP="008E7B17">
      <w:pPr>
        <w:jc w:val="center"/>
        <w:rPr>
          <w:rFonts w:hint="eastAsia"/>
          <w:sz w:val="44"/>
          <w:szCs w:val="44"/>
        </w:rPr>
      </w:pPr>
      <w:r w:rsidRPr="008E7B17">
        <w:rPr>
          <w:rFonts w:hint="eastAsia"/>
          <w:sz w:val="44"/>
          <w:szCs w:val="44"/>
        </w:rPr>
        <w:t>2018</w:t>
      </w:r>
      <w:r w:rsidRPr="008E7B17">
        <w:rPr>
          <w:rFonts w:hint="eastAsia"/>
          <w:sz w:val="44"/>
          <w:szCs w:val="44"/>
        </w:rPr>
        <w:t>年钱庙乡一事一议奖励资金奖励政策及资金来源</w:t>
      </w: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153025" cy="6870907"/>
            <wp:effectExtent l="19050" t="0" r="9525" b="0"/>
            <wp:docPr id="2" name="图片 1" descr="2018年一事一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年一事一议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352" cy="6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18年一事一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年一事一议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74310" cy="7032625"/>
            <wp:effectExtent l="19050" t="0" r="2540" b="0"/>
            <wp:docPr id="4" name="图片 3" descr="2018年 一事一议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年 一事一议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Default="008E7B17" w:rsidP="008E7B17">
      <w:pPr>
        <w:jc w:val="left"/>
        <w:rPr>
          <w:rFonts w:hint="eastAsia"/>
          <w:sz w:val="44"/>
          <w:szCs w:val="44"/>
        </w:rPr>
      </w:pPr>
    </w:p>
    <w:p w:rsidR="008E7B17" w:rsidRPr="008E7B17" w:rsidRDefault="008E7B17" w:rsidP="008E7B17">
      <w:pPr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74310" cy="7032625"/>
            <wp:effectExtent l="19050" t="0" r="2540" b="0"/>
            <wp:docPr id="5" name="图片 4" descr="2018年一事一议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年一事一议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B17" w:rsidRPr="008E7B17" w:rsidSect="00E344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8E7B17"/>
    <w:rsid w:val="008E7B17"/>
    <w:rsid w:val="00E34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4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7B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7B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2018-09-14T03:25:00Z</dcterms:created>
  <dcterms:modified xsi:type="dcterms:W3CDTF">2018-09-14T03:30:00Z</dcterms:modified>
</cp:coreProperties>
</file>